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5A" w:rsidRPr="00B84641" w:rsidRDefault="00D0065A" w:rsidP="00B84641">
      <w:pPr>
        <w:spacing w:after="30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50608"/>
          <w:sz w:val="28"/>
          <w:szCs w:val="28"/>
          <w:lang w:eastAsia="ru-RU"/>
        </w:rPr>
      </w:pPr>
      <w:bookmarkStart w:id="0" w:name="_GoBack"/>
      <w:bookmarkEnd w:id="0"/>
      <w:r w:rsidRPr="00B84641">
        <w:rPr>
          <w:rFonts w:ascii="Times New Roman" w:eastAsia="Times New Roman" w:hAnsi="Times New Roman" w:cs="Times New Roman"/>
          <w:b/>
          <w:bCs/>
          <w:color w:val="050608"/>
          <w:sz w:val="28"/>
          <w:szCs w:val="28"/>
          <w:lang w:eastAsia="ru-RU"/>
        </w:rPr>
        <w:t>Основные правила подготовки</w:t>
      </w:r>
      <w:r w:rsidR="00724B63">
        <w:rPr>
          <w:rFonts w:ascii="Times New Roman" w:eastAsia="Times New Roman" w:hAnsi="Times New Roman" w:cs="Times New Roman"/>
          <w:b/>
          <w:bCs/>
          <w:color w:val="050608"/>
          <w:sz w:val="28"/>
          <w:szCs w:val="28"/>
          <w:lang w:eastAsia="ru-RU"/>
        </w:rPr>
        <w:t xml:space="preserve"> к УЗИ</w:t>
      </w:r>
    </w:p>
    <w:p w:rsidR="00B84641" w:rsidRPr="00B84641" w:rsidRDefault="00B84641" w:rsidP="00B84641">
      <w:pPr>
        <w:spacing w:after="30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50608"/>
          <w:sz w:val="28"/>
          <w:szCs w:val="28"/>
          <w:lang w:eastAsia="ru-RU"/>
        </w:rPr>
      </w:pPr>
      <w:r w:rsidRPr="00B84641">
        <w:rPr>
          <w:rFonts w:ascii="Times New Roman" w:eastAsia="Times New Roman" w:hAnsi="Times New Roman" w:cs="Times New Roman"/>
          <w:b/>
          <w:color w:val="050608"/>
          <w:sz w:val="28"/>
          <w:szCs w:val="28"/>
          <w:lang w:eastAsia="ru-RU"/>
        </w:rPr>
        <w:t>Памятка по  готовке к УЗИ органов брюшной полости</w:t>
      </w:r>
    </w:p>
    <w:p w:rsidR="006175A8" w:rsidRPr="00B84641" w:rsidRDefault="006175A8" w:rsidP="00B8464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50608"/>
          <w:sz w:val="28"/>
          <w:szCs w:val="28"/>
          <w:lang w:eastAsia="ru-RU"/>
        </w:rPr>
      </w:pPr>
      <w:r w:rsidRPr="00B846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УЗИ брюшной полости пациент обязательно берёт направление и медицинскую карту, с которой до начала процедуры обязан ознакомиться диагност.</w:t>
      </w:r>
    </w:p>
    <w:p w:rsidR="00D0065A" w:rsidRPr="00B84641" w:rsidRDefault="00D0065A" w:rsidP="00B8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</w:pPr>
      <w:r w:rsidRPr="00B84641"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  <w:t xml:space="preserve">Ультразвуковые исследования </w:t>
      </w:r>
      <w:r w:rsidR="00B84641" w:rsidRPr="00B84641"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  <w:t>органов брюшной полости</w:t>
      </w:r>
      <w:r w:rsidRPr="00B84641"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  <w:t xml:space="preserve"> должны </w:t>
      </w:r>
      <w:r w:rsidR="00B84641" w:rsidRPr="00B84641"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  <w:t>проводиться</w:t>
      </w:r>
      <w:r w:rsidRPr="00B84641"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  <w:t xml:space="preserve"> на голодный желудок, и назначаются как утром (натощак), так и во вторую половину дня. Необходимо придерживаться некоторых правил и рекомендаций перед исследованием ультразвуком:</w:t>
      </w:r>
    </w:p>
    <w:p w:rsidR="00D0065A" w:rsidRPr="00B84641" w:rsidRDefault="00D0065A" w:rsidP="00B84641">
      <w:pPr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</w:pPr>
      <w:r w:rsidRPr="00B84641"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  <w:t>За 2–3 дня до процедуры соблюдать диету.</w:t>
      </w:r>
    </w:p>
    <w:p w:rsidR="00D0065A" w:rsidRPr="00B84641" w:rsidRDefault="00D0065A" w:rsidP="00B84641">
      <w:pPr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</w:pPr>
      <w:r w:rsidRPr="00B84641"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  <w:t>В течение двух часов перед обследованием нельзя курить.</w:t>
      </w:r>
    </w:p>
    <w:p w:rsidR="00D0065A" w:rsidRPr="00B84641" w:rsidRDefault="00D0065A" w:rsidP="00B84641">
      <w:pPr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</w:pPr>
      <w:r w:rsidRPr="00B84641"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  <w:t>Не рекомендуется проводить исследование ультразвуком после ФГДС, ФКС.</w:t>
      </w:r>
    </w:p>
    <w:p w:rsidR="00D0065A" w:rsidRPr="00B84641" w:rsidRDefault="00D0065A" w:rsidP="00B84641">
      <w:pPr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</w:pPr>
      <w:r w:rsidRPr="00B84641"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  <w:t xml:space="preserve">Если проводились исследования с введением в организм </w:t>
      </w:r>
      <w:proofErr w:type="spellStart"/>
      <w:r w:rsidRPr="00B84641"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  <w:t>рентгеноконтрастного</w:t>
      </w:r>
      <w:proofErr w:type="spellEnd"/>
      <w:r w:rsidRPr="00B84641"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  <w:t xml:space="preserve"> вещества — препарата бария, например, при </w:t>
      </w:r>
      <w:proofErr w:type="spellStart"/>
      <w:r w:rsidRPr="00B84641"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  <w:t>ирригоскопии</w:t>
      </w:r>
      <w:proofErr w:type="spellEnd"/>
      <w:r w:rsidRPr="00B84641">
        <w:rPr>
          <w:rFonts w:ascii="Times New Roman" w:eastAsia="Times New Roman" w:hAnsi="Times New Roman" w:cs="Times New Roman"/>
          <w:color w:val="050608"/>
          <w:sz w:val="28"/>
          <w:szCs w:val="28"/>
          <w:lang w:eastAsia="ru-RU"/>
        </w:rPr>
        <w:t>, рентгеноскопия пищевода, желудка, то УЗИ должно проводиться спустя двое суток.</w:t>
      </w:r>
    </w:p>
    <w:p w:rsidR="00D0065A" w:rsidRPr="00D0065A" w:rsidRDefault="00D0065A" w:rsidP="00B84641">
      <w:pPr>
        <w:spacing w:after="0" w:line="240" w:lineRule="auto"/>
        <w:rPr>
          <w:rFonts w:ascii="Arial" w:eastAsia="Times New Roman" w:hAnsi="Arial" w:cs="Arial"/>
          <w:color w:val="050608"/>
          <w:sz w:val="23"/>
          <w:szCs w:val="23"/>
          <w:lang w:eastAsia="ru-RU"/>
        </w:rPr>
      </w:pPr>
      <w:r w:rsidRPr="00D0065A">
        <w:rPr>
          <w:rFonts w:ascii="Arial" w:eastAsia="Times New Roman" w:hAnsi="Arial" w:cs="Arial"/>
          <w:color w:val="050608"/>
          <w:sz w:val="23"/>
          <w:szCs w:val="23"/>
          <w:lang w:eastAsia="ru-RU"/>
        </w:rPr>
        <w:t>.</w:t>
      </w:r>
    </w:p>
    <w:p w:rsidR="00D0065A" w:rsidRPr="00B84641" w:rsidRDefault="00B84641" w:rsidP="00B84641">
      <w:pPr>
        <w:shd w:val="clear" w:color="auto" w:fill="FFFFFF"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4641">
        <w:rPr>
          <w:rFonts w:ascii="Times New Roman" w:eastAsia="Times New Roman" w:hAnsi="Times New Roman" w:cs="Times New Roman"/>
          <w:b/>
          <w:color w:val="050608"/>
          <w:sz w:val="28"/>
          <w:szCs w:val="28"/>
          <w:lang w:eastAsia="ru-RU"/>
        </w:rPr>
        <w:t>Памятка по  готовке к УЗИ органов</w:t>
      </w:r>
      <w:r w:rsidR="00D0065A" w:rsidRPr="00B846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малого таза</w:t>
      </w:r>
    </w:p>
    <w:p w:rsidR="00D0065A" w:rsidRPr="00D0065A" w:rsidRDefault="00D0065A" w:rsidP="00240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обследования женских органов используют несколько методов ультразвукового исследования:</w:t>
      </w:r>
    </w:p>
    <w:p w:rsidR="00D0065A" w:rsidRPr="00D0065A" w:rsidRDefault="00D0065A" w:rsidP="00240DB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стенку брюшной полости (</w:t>
      </w:r>
      <w:proofErr w:type="spellStart"/>
      <w:r w:rsidRPr="00D0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трансабдоминальное</w:t>
      </w:r>
      <w:proofErr w:type="spellEnd"/>
      <w:r w:rsidRPr="00D0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0065A" w:rsidRPr="00D0065A" w:rsidRDefault="00D0065A" w:rsidP="00240DB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прямую кишку (</w:t>
      </w:r>
      <w:proofErr w:type="spellStart"/>
      <w:r w:rsidRPr="00D0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трансректальное</w:t>
      </w:r>
      <w:proofErr w:type="spellEnd"/>
      <w:r w:rsidRPr="00D0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347C3" w:rsidRPr="006347C3" w:rsidRDefault="00D0065A" w:rsidP="00240DB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введения датчика во влагалище (</w:t>
      </w:r>
      <w:proofErr w:type="spellStart"/>
      <w:r w:rsidRPr="00D0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трансвагинальное</w:t>
      </w:r>
      <w:proofErr w:type="spellEnd"/>
      <w:r w:rsidRPr="00D00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0065A" w:rsidRPr="006347C3" w:rsidRDefault="006175A8" w:rsidP="00240DB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4B6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347C3" w:rsidRPr="00724B63">
        <w:rPr>
          <w:rFonts w:ascii="Times New Roman" w:hAnsi="Times New Roman" w:cs="Times New Roman"/>
          <w:color w:val="000000" w:themeColor="text1"/>
          <w:sz w:val="28"/>
          <w:szCs w:val="28"/>
        </w:rPr>
        <w:t>рансабдоминальное</w:t>
      </w:r>
      <w:proofErr w:type="spellEnd"/>
      <w:proofErr w:type="gramStart"/>
      <w:r w:rsidR="006347C3" w:rsidRPr="00724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 w:rsidR="006F27D0" w:rsidRPr="00724B63">
        <w:fldChar w:fldCharType="begin"/>
      </w:r>
      <w:r w:rsidR="006F27D0" w:rsidRPr="00724B63">
        <w:instrText>HYPERLINK "https://mrtprioritet.ru/uzi/uzi-malogo-taza-v-spb"</w:instrText>
      </w:r>
      <w:r w:rsidR="006F27D0" w:rsidRPr="00724B63">
        <w:fldChar w:fldCharType="separate"/>
      </w:r>
      <w:r w:rsidR="006347C3" w:rsidRPr="00724B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ЗИ малого таза</w:t>
      </w:r>
      <w:r w:rsidR="006F27D0" w:rsidRPr="00724B63">
        <w:fldChar w:fldCharType="end"/>
      </w:r>
      <w:r w:rsidR="00724B63">
        <w:t xml:space="preserve"> -</w:t>
      </w:r>
      <w:r w:rsidR="006347C3" w:rsidRPr="00634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сканированием следует выпить 1 литр воды. </w:t>
      </w:r>
    </w:p>
    <w:p w:rsidR="00724B63" w:rsidRDefault="00D0065A" w:rsidP="00724B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34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Трансвагинальное</w:t>
      </w:r>
      <w:proofErr w:type="spellEnd"/>
      <w:r w:rsidRPr="00634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УЗИ малого таза проводят на пустой мочевой пузырь. Опорожнить его необходимо незадолго до обследования. От этого зависит точность результатов. Одновременно не стоит забывать о личной гигиене.</w:t>
      </w:r>
    </w:p>
    <w:p w:rsidR="00724B63" w:rsidRDefault="00724B63" w:rsidP="00724B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Трансректально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 В</w:t>
      </w:r>
      <w:r w:rsidRPr="006347C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ажно поддерживать диету и очистить кишечник перед процедурой. Потребуется две очистительных клизмы: накануне и в день исследования.</w:t>
      </w:r>
    </w:p>
    <w:p w:rsidR="00724B63" w:rsidRPr="006347C3" w:rsidRDefault="00724B63" w:rsidP="00240DB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47C3" w:rsidRPr="006347C3" w:rsidRDefault="006347C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47C3" w:rsidRDefault="006347C3" w:rsidP="006347C3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47C3" w:rsidRDefault="006347C3" w:rsidP="00724B63">
      <w:pPr>
        <w:shd w:val="clear" w:color="auto" w:fill="FFFFFF"/>
        <w:spacing w:before="100" w:beforeAutospacing="1" w:after="100" w:afterAutospacing="1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47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</w:t>
      </w:r>
      <w:r w:rsidR="00240D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амятка по подготовке</w:t>
      </w:r>
      <w:r w:rsidRPr="006347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мужчин к УЗИ малого таза</w:t>
      </w:r>
    </w:p>
    <w:p w:rsidR="006347C3" w:rsidRPr="00724B63" w:rsidRDefault="006347C3" w:rsidP="00724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724B6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Для диагностики мужских органов таза используются три типа ультразвукового исследования:</w:t>
      </w:r>
    </w:p>
    <w:p w:rsidR="00724B63" w:rsidRPr="00724B63" w:rsidRDefault="00724B63" w:rsidP="00724B63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50"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proofErr w:type="spellStart"/>
      <w:r w:rsidRPr="00724B6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Трансабдоминальное</w:t>
      </w:r>
      <w:proofErr w:type="spellEnd"/>
      <w:r w:rsidRPr="00724B6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УЗИ</w:t>
      </w:r>
    </w:p>
    <w:p w:rsidR="006347C3" w:rsidRPr="00724B63" w:rsidRDefault="006347C3" w:rsidP="00724B6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proofErr w:type="spellStart"/>
      <w:r w:rsidRPr="00724B6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Трансректальное</w:t>
      </w:r>
      <w:proofErr w:type="spellEnd"/>
    </w:p>
    <w:p w:rsidR="00724B63" w:rsidRPr="006347C3" w:rsidRDefault="00724B63" w:rsidP="00724B6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4B63">
        <w:rPr>
          <w:rFonts w:ascii="Times New Roman" w:hAnsi="Times New Roman" w:cs="Times New Roman"/>
          <w:color w:val="000000" w:themeColor="text1"/>
          <w:sz w:val="28"/>
          <w:szCs w:val="28"/>
        </w:rPr>
        <w:t>Трансабдоминальное</w:t>
      </w:r>
      <w:proofErr w:type="spellEnd"/>
      <w:proofErr w:type="gramStart"/>
      <w:r w:rsidRPr="00724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 w:rsidRPr="00724B63">
        <w:rPr>
          <w:rFonts w:ascii="Times New Roman" w:hAnsi="Times New Roman" w:cs="Times New Roman"/>
          <w:sz w:val="28"/>
          <w:szCs w:val="28"/>
        </w:rPr>
        <w:fldChar w:fldCharType="begin"/>
      </w:r>
      <w:r w:rsidRPr="00724B63">
        <w:rPr>
          <w:rFonts w:ascii="Times New Roman" w:hAnsi="Times New Roman" w:cs="Times New Roman"/>
          <w:sz w:val="28"/>
          <w:szCs w:val="28"/>
        </w:rPr>
        <w:instrText>HYPERLINK "https://mrtprioritet.ru/uzi/uzi-malogo-taza-v-spb"</w:instrText>
      </w:r>
      <w:r w:rsidRPr="00724B63">
        <w:rPr>
          <w:rFonts w:ascii="Times New Roman" w:hAnsi="Times New Roman" w:cs="Times New Roman"/>
          <w:sz w:val="28"/>
          <w:szCs w:val="28"/>
        </w:rPr>
        <w:fldChar w:fldCharType="separate"/>
      </w:r>
      <w:r w:rsidRPr="00724B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ЗИ малого таза</w:t>
      </w:r>
      <w:r w:rsidRPr="00724B63">
        <w:rPr>
          <w:rFonts w:ascii="Times New Roman" w:hAnsi="Times New Roman" w:cs="Times New Roman"/>
          <w:sz w:val="28"/>
          <w:szCs w:val="28"/>
        </w:rPr>
        <w:fldChar w:fldCharType="end"/>
      </w:r>
      <w:r w:rsidRPr="00724B63">
        <w:rPr>
          <w:rFonts w:ascii="Times New Roman" w:hAnsi="Times New Roman" w:cs="Times New Roman"/>
          <w:sz w:val="28"/>
          <w:szCs w:val="28"/>
        </w:rPr>
        <w:t xml:space="preserve"> -</w:t>
      </w:r>
      <w:r w:rsidRPr="00724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сканированием следует выпить </w:t>
      </w:r>
      <w:r w:rsidRPr="00724B6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1,0-1,5 литра воды за час-полтора до осмотра: такое обследование</w:t>
      </w:r>
      <w:r w:rsidRPr="006347C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проводится только при наполненном мочевом пузыре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724B63" w:rsidRDefault="00724B63" w:rsidP="00724B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Трансректально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 В</w:t>
      </w:r>
      <w:r w:rsidRPr="006347C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ажно поддерживать диету и очистить кишечник перед процедурой. Потребуется две очистительных клизмы: накануне и в день исследования.</w:t>
      </w:r>
    </w:p>
    <w:p w:rsidR="00724B63" w:rsidRPr="006347C3" w:rsidRDefault="00724B63" w:rsidP="00724B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47C3" w:rsidRDefault="00634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2B8" w:rsidRDefault="00B522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4B63" w:rsidRPr="008C5430" w:rsidRDefault="008C5430" w:rsidP="00724B63">
      <w:pPr>
        <w:spacing w:after="30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506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0608"/>
          <w:sz w:val="28"/>
          <w:szCs w:val="28"/>
          <w:lang w:eastAsia="ru-RU"/>
        </w:rPr>
        <w:t>Памятка по подготовке</w:t>
      </w:r>
      <w:r w:rsidR="00724B63">
        <w:rPr>
          <w:rFonts w:ascii="Times New Roman" w:eastAsia="Times New Roman" w:hAnsi="Times New Roman" w:cs="Times New Roman"/>
          <w:b/>
          <w:bCs/>
          <w:color w:val="050608"/>
          <w:sz w:val="28"/>
          <w:szCs w:val="28"/>
          <w:lang w:eastAsia="ru-RU"/>
        </w:rPr>
        <w:t xml:space="preserve"> к эндоскопии </w:t>
      </w:r>
      <w:r w:rsidR="00724B63" w:rsidRPr="008C5430">
        <w:rPr>
          <w:rFonts w:ascii="Times New Roman" w:eastAsia="Times New Roman" w:hAnsi="Times New Roman" w:cs="Times New Roman"/>
          <w:bCs/>
          <w:color w:val="050608"/>
          <w:sz w:val="28"/>
          <w:szCs w:val="28"/>
          <w:lang w:eastAsia="ru-RU"/>
        </w:rPr>
        <w:t>(</w:t>
      </w:r>
      <w:r w:rsidR="00E75F14" w:rsidRPr="008C543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тел: 32-75-47)</w:t>
      </w:r>
    </w:p>
    <w:p w:rsidR="00B522B8" w:rsidRPr="00B522B8" w:rsidRDefault="00B522B8" w:rsidP="00E75F14">
      <w:pPr>
        <w:spacing w:before="100" w:beforeAutospacing="1" w:after="15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2B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Подготовка к </w:t>
      </w:r>
      <w:proofErr w:type="spellStart"/>
      <w:r w:rsidRPr="00B522B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колоноскопии</w:t>
      </w:r>
      <w:proofErr w:type="spellEnd"/>
    </w:p>
    <w:p w:rsidR="00B522B8" w:rsidRPr="008C5430" w:rsidRDefault="00B522B8" w:rsidP="008C543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Диета</w:t>
      </w:r>
    </w:p>
    <w:p w:rsidR="00B522B8" w:rsidRPr="00E75F14" w:rsidRDefault="00B522B8" w:rsidP="00E75F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3х дней исключить:</w:t>
      </w:r>
    </w:p>
    <w:p w:rsidR="00B522B8" w:rsidRPr="00E75F14" w:rsidRDefault="008C5430" w:rsidP="00E75F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-всю растительную п</w:t>
      </w:r>
      <w:r w:rsidR="00B522B8"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2B8"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2B8"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2B8"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2B8"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2B8"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2B8"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2B8"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2B8"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хлеб.</w:t>
      </w:r>
      <w:proofErr w:type="gramEnd"/>
    </w:p>
    <w:p w:rsidR="00B522B8" w:rsidRPr="00E75F14" w:rsidRDefault="00B522B8" w:rsidP="00E75F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-жидкости</w:t>
      </w:r>
      <w:proofErr w:type="gram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8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соки,</w:t>
      </w:r>
      <w:r w:rsidR="008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алкоголь,</w:t>
      </w:r>
      <w:r w:rsidR="008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газированные напитки.</w:t>
      </w:r>
    </w:p>
    <w:p w:rsidR="00B522B8" w:rsidRPr="00E75F14" w:rsidRDefault="00B522B8" w:rsidP="00E75F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обследования завтрак и обед согласно списку разрешенных продуктов до 13:00, ужин</w:t>
      </w:r>
      <w:r w:rsidR="008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разрешенные прозрачные жидкости</w:t>
      </w:r>
      <w:proofErr w:type="gram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522B8" w:rsidRPr="00E75F14" w:rsidRDefault="00B522B8" w:rsidP="00E75F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Разрешено: отварное мясо и птица (кроме красных изделий ),</w:t>
      </w:r>
      <w:r w:rsidR="008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нежирные сорта рыбы,</w:t>
      </w:r>
      <w:r w:rsidR="008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нежирные кисломолочные продукты, яйца</w:t>
      </w:r>
      <w:proofErr w:type="gram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желе,сахар,мед.прозрачные</w:t>
      </w:r>
      <w:proofErr w:type="spellEnd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бульоны,чай</w:t>
      </w:r>
      <w:proofErr w:type="spellEnd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</w:p>
    <w:p w:rsidR="00B522B8" w:rsidRDefault="00B522B8" w:rsidP="00E75F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молока</w:t>
      </w:r>
      <w:proofErr w:type="gram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омпоты</w:t>
      </w:r>
      <w:proofErr w:type="spellEnd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ягод,кофе</w:t>
      </w:r>
      <w:proofErr w:type="spellEnd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молока,соки</w:t>
      </w:r>
      <w:proofErr w:type="spellEnd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мякоти ,безалкогольные </w:t>
      </w:r>
      <w:proofErr w:type="spell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неакрашенные</w:t>
      </w:r>
      <w:proofErr w:type="spellEnd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напитки ,вода.</w:t>
      </w:r>
    </w:p>
    <w:p w:rsidR="008C5430" w:rsidRDefault="008C5430" w:rsidP="00E75F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2B8" w:rsidRPr="008C5430" w:rsidRDefault="008C5430" w:rsidP="008C54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 препараты</w:t>
      </w:r>
    </w:p>
    <w:p w:rsidR="00B522B8" w:rsidRPr="008C5430" w:rsidRDefault="00B522B8" w:rsidP="00E75F14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8C54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Мовипреп</w:t>
      </w:r>
      <w:proofErr w:type="spellEnd"/>
      <w:r w:rsidRPr="008C54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(3 пакета</w:t>
      </w:r>
      <w:proofErr w:type="gramStart"/>
      <w:r w:rsidRPr="008C54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8C54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8C54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Фортранс</w:t>
      </w:r>
      <w:proofErr w:type="spellEnd"/>
    </w:p>
    <w:p w:rsidR="00B522B8" w:rsidRPr="00E75F14" w:rsidRDefault="00B522B8" w:rsidP="00E75F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Пакет на 1 л жидкости.</w:t>
      </w:r>
    </w:p>
    <w:p w:rsidR="00B522B8" w:rsidRPr="00E75F14" w:rsidRDefault="00B522B8" w:rsidP="00E75F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накануне </w:t>
      </w:r>
      <w:proofErr w:type="spell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колоноскопии</w:t>
      </w:r>
      <w:proofErr w:type="spellEnd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первый литр раствора </w:t>
      </w:r>
      <w:proofErr w:type="spell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</w:t>
      </w:r>
      <w:proofErr w:type="gram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spellEnd"/>
      <w:proofErr w:type="gramEnd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13.00-14.00,второй литр с 20.00-21.00 </w:t>
      </w:r>
    </w:p>
    <w:p w:rsidR="00B522B8" w:rsidRPr="00E75F14" w:rsidRDefault="00B522B8" w:rsidP="00E75F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процедуры:07:00-08:00 принять третий литр приготовленного раствора препарата.</w:t>
      </w:r>
    </w:p>
    <w:p w:rsidR="00B522B8" w:rsidRPr="00E75F14" w:rsidRDefault="00B522B8" w:rsidP="00E75F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принятого литра препарата необходимо выпить 500 мл разрешенной жидкости.</w:t>
      </w:r>
    </w:p>
    <w:p w:rsidR="00B522B8" w:rsidRPr="00E75F14" w:rsidRDefault="00B522B8" w:rsidP="00E75F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2B8" w:rsidRPr="00E75F14" w:rsidRDefault="00B522B8" w:rsidP="00E75F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2B8" w:rsidRPr="00E75F14" w:rsidRDefault="00B522B8" w:rsidP="00E75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Подготовка к </w:t>
      </w:r>
      <w:proofErr w:type="spellStart"/>
      <w:r w:rsidRPr="00E75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ректороманоскопии</w:t>
      </w:r>
      <w:proofErr w:type="spellEnd"/>
    </w:p>
    <w:p w:rsidR="00B522B8" w:rsidRPr="00E75F14" w:rsidRDefault="00B522B8" w:rsidP="00E7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1.Диета</w:t>
      </w:r>
    </w:p>
    <w:p w:rsidR="00B522B8" w:rsidRPr="00E75F14" w:rsidRDefault="00B522B8" w:rsidP="00E7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3х дней исключить:</w:t>
      </w:r>
    </w:p>
    <w:p w:rsidR="00B522B8" w:rsidRPr="00E75F14" w:rsidRDefault="00B522B8" w:rsidP="00E7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-всю растительную пищу: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фрукты,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ягоды,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зелень,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крупы,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орехи,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каши,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хлеб.</w:t>
      </w:r>
      <w:proofErr w:type="gramEnd"/>
    </w:p>
    <w:p w:rsidR="00B522B8" w:rsidRPr="00E75F14" w:rsidRDefault="00E75F14" w:rsidP="00E7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-жидкости</w:t>
      </w:r>
      <w:r w:rsidR="00B522B8"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2B8"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соки,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2B8"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2B8"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газированные напитки.</w:t>
      </w:r>
    </w:p>
    <w:p w:rsidR="00B522B8" w:rsidRPr="00E75F14" w:rsidRDefault="00B522B8" w:rsidP="00E7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2B8" w:rsidRPr="00E75F14" w:rsidRDefault="00B522B8" w:rsidP="00E7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обследования завтрак и обед согласно списку разрешенных продуктов до 13:00, ужин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разрешенные прозрачные жидкости</w:t>
      </w:r>
      <w:proofErr w:type="gram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522B8" w:rsidRPr="00E75F14" w:rsidRDefault="00B522B8" w:rsidP="00E7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2B8" w:rsidRDefault="00B522B8" w:rsidP="00E7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Разрешено: отварное мясо и птица (кроме красных изделий )</w:t>
      </w:r>
      <w:proofErr w:type="gram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ежирные сорта рыбы,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нежирные кисломолочные продукты, яйца,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желе,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сахар,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мед,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прозрачные </w:t>
      </w:r>
      <w:proofErr w:type="spellStart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бульоны,чай</w:t>
      </w:r>
      <w:proofErr w:type="spellEnd"/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молока,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компоты без ягод,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 без молока,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мякоти ,безалкогольные неокрашенные напитки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вода. </w:t>
      </w:r>
    </w:p>
    <w:p w:rsidR="008C5430" w:rsidRDefault="008C5430" w:rsidP="008C54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430" w:rsidRPr="008C5430" w:rsidRDefault="008C5430" w:rsidP="008C54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 препараты</w:t>
      </w:r>
    </w:p>
    <w:p w:rsidR="00B522B8" w:rsidRPr="00E75F14" w:rsidRDefault="00B522B8" w:rsidP="00E75F1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E75F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Мовипреп</w:t>
      </w:r>
      <w:proofErr w:type="spellEnd"/>
      <w:r w:rsidRPr="00E75F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(2 пакета</w:t>
      </w:r>
      <w:proofErr w:type="gramStart"/>
      <w:r w:rsidRPr="00E75F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E75F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E75F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Фортранс</w:t>
      </w:r>
      <w:proofErr w:type="spellEnd"/>
    </w:p>
    <w:p w:rsidR="00B522B8" w:rsidRPr="00E75F14" w:rsidRDefault="00B522B8" w:rsidP="00E7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Пакет на 1 л жидкости.</w:t>
      </w:r>
    </w:p>
    <w:p w:rsidR="00B522B8" w:rsidRPr="00E75F14" w:rsidRDefault="00B522B8" w:rsidP="00E7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накануне </w:t>
      </w:r>
      <w:r w:rsidR="008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ректороманоскопии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литр раствора препарата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20.00-21.00 </w:t>
      </w:r>
    </w:p>
    <w:p w:rsidR="00B522B8" w:rsidRPr="00E75F14" w:rsidRDefault="00B522B8" w:rsidP="00E7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процедуры:</w:t>
      </w:r>
      <w:r w:rsid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06:00-07:00 принять второй литр приготовленного раствора препарата.</w:t>
      </w:r>
    </w:p>
    <w:p w:rsidR="00B522B8" w:rsidRPr="00E75F14" w:rsidRDefault="00B522B8" w:rsidP="00E75F1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22B8" w:rsidRPr="00E75F14" w:rsidSect="0016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48A"/>
    <w:multiLevelType w:val="multilevel"/>
    <w:tmpl w:val="29A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55AB8"/>
    <w:multiLevelType w:val="multilevel"/>
    <w:tmpl w:val="F754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E3C89"/>
    <w:multiLevelType w:val="multilevel"/>
    <w:tmpl w:val="1C4E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A53221"/>
    <w:multiLevelType w:val="hybridMultilevel"/>
    <w:tmpl w:val="7EB8CA24"/>
    <w:lvl w:ilvl="0" w:tplc="3802F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0F42C6"/>
    <w:multiLevelType w:val="multilevel"/>
    <w:tmpl w:val="DA0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65A"/>
    <w:rsid w:val="00163E50"/>
    <w:rsid w:val="00240DB1"/>
    <w:rsid w:val="006175A8"/>
    <w:rsid w:val="006347C3"/>
    <w:rsid w:val="006F27D0"/>
    <w:rsid w:val="00724B63"/>
    <w:rsid w:val="008C5430"/>
    <w:rsid w:val="00A5376F"/>
    <w:rsid w:val="00B522B8"/>
    <w:rsid w:val="00B84641"/>
    <w:rsid w:val="00D0065A"/>
    <w:rsid w:val="00E7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50"/>
  </w:style>
  <w:style w:type="paragraph" w:styleId="2">
    <w:name w:val="heading 2"/>
    <w:basedOn w:val="a"/>
    <w:link w:val="20"/>
    <w:uiPriority w:val="9"/>
    <w:qFormat/>
    <w:rsid w:val="00B522B8"/>
    <w:pPr>
      <w:spacing w:before="238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7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22B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522B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4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2021-11-02T15:09:00Z</dcterms:created>
  <dcterms:modified xsi:type="dcterms:W3CDTF">2021-11-03T05:43:00Z</dcterms:modified>
</cp:coreProperties>
</file>