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6C" w:rsidRDefault="00C23F6C" w:rsidP="00C23F6C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23F6C" w:rsidRDefault="00C23F6C" w:rsidP="00C23F6C">
      <w:pPr>
        <w:pStyle w:val="ac"/>
        <w:jc w:val="center"/>
        <w:rPr>
          <w:b/>
          <w:sz w:val="28"/>
          <w:szCs w:val="28"/>
        </w:rPr>
      </w:pPr>
    </w:p>
    <w:p w:rsidR="00C23F6C" w:rsidRDefault="00C23F6C" w:rsidP="00C23F6C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C23F6C" w:rsidRDefault="00C23F6C" w:rsidP="00C2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7B222D">
        <w:rPr>
          <w:b/>
          <w:bCs/>
          <w:sz w:val="28"/>
          <w:szCs w:val="28"/>
        </w:rPr>
        <w:t xml:space="preserve">установки получения воды аналитического качества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</w:t>
      </w:r>
      <w:r w:rsidRPr="00182E38">
        <w:rPr>
          <w:b/>
          <w:sz w:val="28"/>
          <w:szCs w:val="28"/>
        </w:rPr>
        <w:t>».</w:t>
      </w:r>
    </w:p>
    <w:p w:rsidR="00C23F6C" w:rsidRDefault="00C23F6C" w:rsidP="00C23F6C">
      <w:pPr>
        <w:jc w:val="center"/>
        <w:rPr>
          <w:b/>
          <w:sz w:val="28"/>
          <w:szCs w:val="28"/>
        </w:rPr>
      </w:pPr>
    </w:p>
    <w:p w:rsidR="00C23F6C" w:rsidRDefault="00C23F6C" w:rsidP="00C23F6C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7B222D">
        <w:rPr>
          <w:bCs/>
        </w:rPr>
        <w:t xml:space="preserve">установки получения воды аналитического качества для нужд </w:t>
      </w:r>
      <w:r w:rsidRPr="007B222D">
        <w:t>ЧУЗ «КБ «</w:t>
      </w:r>
      <w:proofErr w:type="spellStart"/>
      <w:r w:rsidRPr="007B222D">
        <w:t>РЖД-Медицина</w:t>
      </w:r>
      <w:proofErr w:type="spellEnd"/>
      <w:r w:rsidRPr="00F10ECD">
        <w:t>»</w:t>
      </w:r>
      <w:r>
        <w:t xml:space="preserve"> г. Астрахань</w:t>
      </w:r>
      <w:r w:rsidRPr="00182E38">
        <w:t>».</w:t>
      </w:r>
    </w:p>
    <w:p w:rsidR="00C23F6C" w:rsidRDefault="00C23F6C" w:rsidP="00C23F6C">
      <w:pPr>
        <w:jc w:val="both"/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962"/>
        <w:gridCol w:w="1585"/>
        <w:gridCol w:w="1742"/>
      </w:tblGrid>
      <w:tr w:rsidR="00C23F6C" w:rsidTr="00373BD6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Ед</w:t>
            </w:r>
            <w:proofErr w:type="gramStart"/>
            <w:r>
              <w:rPr>
                <w:color w:val="000000"/>
                <w:lang w:eastAsia="en-US"/>
              </w:rPr>
              <w:t>.и</w:t>
            </w:r>
            <w:proofErr w:type="gramEnd"/>
            <w:r>
              <w:rPr>
                <w:color w:val="000000"/>
                <w:lang w:eastAsia="en-US"/>
              </w:rPr>
              <w:t>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C23F6C" w:rsidTr="00373BD6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Pr="00F10ECD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Установка</w:t>
            </w:r>
            <w:r w:rsidRPr="007B222D">
              <w:rPr>
                <w:bCs/>
                <w:szCs w:val="22"/>
              </w:rPr>
              <w:t xml:space="preserve"> получения воды аналитического качества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6C" w:rsidRDefault="00C23F6C" w:rsidP="00373B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C23F6C" w:rsidRDefault="00C23F6C" w:rsidP="00C23F6C">
      <w:pPr>
        <w:jc w:val="center"/>
        <w:rPr>
          <w:i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55"/>
        <w:gridCol w:w="3273"/>
        <w:gridCol w:w="1583"/>
      </w:tblGrid>
      <w:tr w:rsidR="00C23F6C" w:rsidRPr="000917C2" w:rsidTr="00C23F6C">
        <w:trPr>
          <w:trHeight w:val="37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  <w:rPr>
                <w:b/>
              </w:rPr>
            </w:pPr>
            <w:r w:rsidRPr="000917C2">
              <w:rPr>
                <w:b/>
              </w:rPr>
              <w:t xml:space="preserve">№ </w:t>
            </w:r>
            <w:proofErr w:type="spellStart"/>
            <w:proofErr w:type="gramStart"/>
            <w:r w:rsidRPr="000917C2">
              <w:rPr>
                <w:b/>
              </w:rPr>
              <w:t>п</w:t>
            </w:r>
            <w:proofErr w:type="spellEnd"/>
            <w:proofErr w:type="gramEnd"/>
            <w:r w:rsidRPr="000917C2">
              <w:rPr>
                <w:b/>
              </w:rPr>
              <w:t>/</w:t>
            </w:r>
            <w:proofErr w:type="spellStart"/>
            <w:r w:rsidRPr="000917C2">
              <w:rPr>
                <w:b/>
              </w:rPr>
              <w:t>п</w:t>
            </w:r>
            <w:proofErr w:type="spellEnd"/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  <w:rPr>
                <w:b/>
              </w:rPr>
            </w:pPr>
            <w:r w:rsidRPr="000917C2">
              <w:rPr>
                <w:b/>
              </w:rPr>
              <w:t>Параметры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  <w:rPr>
                <w:b/>
              </w:rPr>
            </w:pPr>
            <w:r w:rsidRPr="000917C2">
              <w:rPr>
                <w:b/>
              </w:rPr>
              <w:t>Значение параметра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jc w:val="center"/>
              <w:rPr>
                <w:b/>
              </w:rPr>
            </w:pPr>
            <w:r w:rsidRPr="000917C2">
              <w:rPr>
                <w:b/>
              </w:rPr>
              <w:t>Примечание</w:t>
            </w:r>
          </w:p>
        </w:tc>
      </w:tr>
      <w:tr w:rsidR="00C23F6C" w:rsidRPr="000917C2" w:rsidTr="00C23F6C">
        <w:trPr>
          <w:trHeight w:val="256"/>
        </w:trPr>
        <w:tc>
          <w:tcPr>
            <w:tcW w:w="2488" w:type="pct"/>
            <w:gridSpan w:val="2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rPr>
                <w:b/>
                <w:bCs/>
              </w:rPr>
              <w:t>1. Общие характеристики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1.1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Качество производимой воды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Соответствие требованиям</w:t>
            </w:r>
          </w:p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 xml:space="preserve">- </w:t>
            </w:r>
            <w:r w:rsidRPr="000917C2">
              <w:rPr>
                <w:b/>
                <w:u w:val="single"/>
              </w:rPr>
              <w:t xml:space="preserve">ГОСТ 52501-2005 </w:t>
            </w:r>
            <w:r w:rsidRPr="000917C2">
              <w:t xml:space="preserve">«Вода для лабораторного анализа» (вода типа </w:t>
            </w:r>
            <w:r w:rsidRPr="000917C2">
              <w:rPr>
                <w:lang w:val="en-US"/>
              </w:rPr>
              <w:t>II</w:t>
            </w:r>
            <w:r w:rsidRPr="000917C2">
              <w:t>)</w:t>
            </w:r>
          </w:p>
          <w:p w:rsidR="00C23F6C" w:rsidRPr="000917C2" w:rsidRDefault="00C23F6C" w:rsidP="00373BD6">
            <w:pPr>
              <w:tabs>
                <w:tab w:val="left" w:pos="245"/>
              </w:tabs>
            </w:pPr>
            <w:r w:rsidRPr="000917C2">
              <w:t xml:space="preserve">- статьи </w:t>
            </w:r>
            <w:r w:rsidRPr="000917C2">
              <w:rPr>
                <w:b/>
                <w:u w:val="single"/>
              </w:rPr>
              <w:t>ФС.2.2.0019.15</w:t>
            </w:r>
            <w:r w:rsidRPr="000917C2">
              <w:t xml:space="preserve"> «Вода для инъекций»</w:t>
            </w:r>
          </w:p>
        </w:tc>
        <w:tc>
          <w:tcPr>
            <w:tcW w:w="789" w:type="pct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1.2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Электропроводность получаемой воды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0,</w:t>
            </w:r>
            <w:r w:rsidRPr="000917C2">
              <w:rPr>
                <w:lang w:val="en-US"/>
              </w:rPr>
              <w:t>9</w:t>
            </w:r>
            <w:r w:rsidRPr="000917C2">
              <w:t>-1,0 мкСм/</w:t>
            </w:r>
            <w:proofErr w:type="gramStart"/>
            <w:r w:rsidRPr="000917C2">
              <w:t>см</w:t>
            </w:r>
            <w:proofErr w:type="gramEnd"/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1.3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Исполнение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настольное / напольное</w:t>
            </w:r>
          </w:p>
        </w:tc>
        <w:tc>
          <w:tcPr>
            <w:tcW w:w="789" w:type="pct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1.4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 xml:space="preserve">Встроенный </w:t>
            </w:r>
            <w:proofErr w:type="spellStart"/>
            <w:r w:rsidRPr="000917C2">
              <w:t>электроблок</w:t>
            </w:r>
            <w:proofErr w:type="spellEnd"/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51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1.5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Встроенный охладитель для получения охлажденной (+40 ºС) воды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1.6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Устройство для очищения пара от капель не перегнанной воды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1.7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Одна точка подключения к дренажной линии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1.8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Система газоотделения при очистке пара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1.9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Защищенная от сколов, царапин и трещин поверхность – зеркальная нержавеющая сталь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5000" w:type="pct"/>
            <w:gridSpan w:val="4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rPr>
                <w:b/>
              </w:rPr>
              <w:t>2. Основные технические характеристики</w:t>
            </w:r>
          </w:p>
        </w:tc>
      </w:tr>
      <w:tr w:rsidR="00C23F6C" w:rsidRPr="000917C2" w:rsidTr="00C23F6C">
        <w:trPr>
          <w:trHeight w:val="51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2.1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 xml:space="preserve">Производительность, </w:t>
            </w:r>
            <w:proofErr w:type="gramStart"/>
            <w:r w:rsidRPr="000917C2">
              <w:t>л</w:t>
            </w:r>
            <w:proofErr w:type="gramEnd"/>
            <w:r w:rsidRPr="000917C2">
              <w:t>/ч, не менее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15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51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2.2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Допуск на производительность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-10 %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51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2.3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 xml:space="preserve">Количество потребляемой воды, не более, </w:t>
            </w:r>
            <w:proofErr w:type="gramStart"/>
            <w:r w:rsidRPr="000917C2">
              <w:t>л</w:t>
            </w:r>
            <w:proofErr w:type="gramEnd"/>
            <w:r w:rsidRPr="000917C2">
              <w:t>/ч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110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51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2.4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Качество исходной воды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 xml:space="preserve">Соответствие требованиям </w:t>
            </w:r>
          </w:p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 xml:space="preserve">ГОСТ 2874-82, </w:t>
            </w:r>
            <w:proofErr w:type="spellStart"/>
            <w:r w:rsidRPr="000917C2">
              <w:t>СанПин</w:t>
            </w:r>
            <w:proofErr w:type="spellEnd"/>
            <w:r w:rsidRPr="000917C2">
              <w:t xml:space="preserve"> 2.1.4.1074-01 при содержании в ней</w:t>
            </w:r>
          </w:p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аммиака не более 0,2 мг/л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51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2.5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 xml:space="preserve">Мощность, не более, </w:t>
            </w:r>
            <w:proofErr w:type="spellStart"/>
            <w:r w:rsidRPr="000917C2">
              <w:t>кВА</w:t>
            </w:r>
            <w:proofErr w:type="spellEnd"/>
            <w:r w:rsidRPr="000917C2">
              <w:t xml:space="preserve"> 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9,1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51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2.6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 xml:space="preserve">Время установления рабочего </w:t>
            </w:r>
            <w:r w:rsidRPr="000917C2">
              <w:lastRenderedPageBreak/>
              <w:t xml:space="preserve">режима, не более, мин. 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lastRenderedPageBreak/>
              <w:t>20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5000" w:type="pct"/>
            <w:gridSpan w:val="4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rPr>
                <w:b/>
              </w:rPr>
              <w:lastRenderedPageBreak/>
              <w:t>3. Система безопасности</w:t>
            </w: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3.1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Автоматическое отключение ТЭН при понижении воды в камере испарения ниже допустимого или прекращения подачи воды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jc w:val="center"/>
            </w:pPr>
            <w:r w:rsidRPr="000917C2">
              <w:t>наличие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3.2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Автоматическое поддержание количества воды, идущей на испарение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jc w:val="center"/>
            </w:pPr>
            <w:r w:rsidRPr="000917C2">
              <w:t>наличие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5000" w:type="pct"/>
            <w:gridSpan w:val="4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rPr>
                <w:b/>
                <w:bCs/>
              </w:rPr>
              <w:t>4. Гарантийные обязательства и срок эксплуатации</w:t>
            </w: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4.1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Гарантийный период, месяцев, не менее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12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4.2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Срок службы, не менее, лет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8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5000" w:type="pct"/>
            <w:gridSpan w:val="4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rPr>
                <w:b/>
                <w:bCs/>
              </w:rPr>
              <w:t>5. Документы</w:t>
            </w: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5.1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 xml:space="preserve">Регистрационное удостоверение </w:t>
            </w:r>
          </w:p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  <w:tr w:rsidR="00C23F6C" w:rsidRPr="000917C2" w:rsidTr="00C23F6C">
        <w:trPr>
          <w:trHeight w:val="256"/>
        </w:trPr>
        <w:tc>
          <w:tcPr>
            <w:tcW w:w="295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5.2</w:t>
            </w:r>
          </w:p>
        </w:tc>
        <w:tc>
          <w:tcPr>
            <w:tcW w:w="2193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outlineLvl w:val="0"/>
            </w:pPr>
            <w:r w:rsidRPr="000917C2">
              <w:t>Паспорт и руководство по эксплуатации на русском языке</w:t>
            </w:r>
          </w:p>
        </w:tc>
        <w:tc>
          <w:tcPr>
            <w:tcW w:w="1722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  <w:r w:rsidRPr="000917C2">
              <w:t>наличие</w:t>
            </w:r>
          </w:p>
        </w:tc>
        <w:tc>
          <w:tcPr>
            <w:tcW w:w="789" w:type="pct"/>
            <w:vAlign w:val="center"/>
          </w:tcPr>
          <w:p w:rsidR="00C23F6C" w:rsidRPr="000917C2" w:rsidRDefault="00C23F6C" w:rsidP="00373BD6">
            <w:pPr>
              <w:tabs>
                <w:tab w:val="left" w:pos="5760"/>
              </w:tabs>
              <w:jc w:val="center"/>
              <w:outlineLvl w:val="0"/>
            </w:pPr>
          </w:p>
        </w:tc>
      </w:tr>
    </w:tbl>
    <w:p w:rsidR="00C23F6C" w:rsidRDefault="00C23F6C" w:rsidP="00C23F6C">
      <w:pPr>
        <w:jc w:val="center"/>
        <w:rPr>
          <w:iCs/>
          <w:sz w:val="28"/>
        </w:rPr>
      </w:pPr>
    </w:p>
    <w:p w:rsidR="00C23F6C" w:rsidRPr="00274AD5" w:rsidRDefault="00C23F6C" w:rsidP="00C23F6C">
      <w:pPr>
        <w:rPr>
          <w:lang/>
        </w:rPr>
      </w:pPr>
      <w:bookmarkStart w:id="0" w:name="_GoBack"/>
      <w:bookmarkEnd w:id="0"/>
    </w:p>
    <w:p w:rsidR="00C23F6C" w:rsidRPr="00E90BE2" w:rsidRDefault="00C23F6C" w:rsidP="00C23F6C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C23F6C" w:rsidRDefault="00C23F6C" w:rsidP="00C23F6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C23F6C" w:rsidRDefault="00C23F6C" w:rsidP="00C23F6C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C23F6C" w:rsidRDefault="00C23F6C" w:rsidP="00C23F6C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-декларации соответствия (при наличии),</w:t>
      </w:r>
    </w:p>
    <w:p w:rsidR="00C23F6C" w:rsidRDefault="00C23F6C" w:rsidP="00C23F6C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604C">
        <w:rPr>
          <w:rFonts w:ascii="Times New Roman" w:hAnsi="Times New Roman" w:cs="Times New Roman"/>
          <w:sz w:val="24"/>
          <w:szCs w:val="24"/>
        </w:rPr>
        <w:t>егистрационно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604C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здравоохранения,</w:t>
      </w:r>
    </w:p>
    <w:p w:rsidR="00C23F6C" w:rsidRDefault="00C23F6C" w:rsidP="00C23F6C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604C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Таможенного союза (ДС ТС)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3F6C" w:rsidRDefault="00C23F6C" w:rsidP="00C23F6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0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применения в соответствии с ГОСТ  31508-2012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F6C" w:rsidRPr="001344A5" w:rsidRDefault="00C23F6C" w:rsidP="00C23F6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C23F6C" w:rsidRPr="001344A5" w:rsidRDefault="00C23F6C" w:rsidP="00C23F6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C23F6C" w:rsidRPr="001344A5" w:rsidRDefault="00C23F6C" w:rsidP="00C23F6C">
      <w:pPr>
        <w:pStyle w:val="ac"/>
        <w:rPr>
          <w:bCs/>
          <w:sz w:val="22"/>
          <w:szCs w:val="22"/>
          <w:u w:val="single"/>
        </w:rPr>
      </w:pPr>
    </w:p>
    <w:p w:rsidR="00C23F6C" w:rsidRPr="00F01F56" w:rsidRDefault="00C23F6C" w:rsidP="00C23F6C">
      <w:pPr>
        <w:pStyle w:val="ac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C23F6C" w:rsidRDefault="00C23F6C" w:rsidP="00C23F6C">
      <w:r>
        <w:t xml:space="preserve">в течение 30 (тридцати) календарных дней с момента </w:t>
      </w:r>
      <w:r w:rsidRPr="00580141">
        <w:rPr>
          <w:color w:val="000000"/>
        </w:rPr>
        <w:t>з</w:t>
      </w:r>
      <w:r>
        <w:rPr>
          <w:color w:val="000000"/>
        </w:rPr>
        <w:t>аключения договора и</w:t>
      </w:r>
      <w:r w:rsidRPr="00580141">
        <w:rPr>
          <w:color w:val="000000"/>
        </w:rPr>
        <w:t xml:space="preserve"> получения заявки от Заказчика, направленной посредством автоматизированной системы заказов «Электронный ордер».</w:t>
      </w:r>
    </w:p>
    <w:p w:rsidR="00C23F6C" w:rsidRPr="000112CF" w:rsidRDefault="00C23F6C" w:rsidP="00C23F6C">
      <w:pPr>
        <w:pStyle w:val="ae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C23F6C" w:rsidRPr="000112CF" w:rsidRDefault="00C23F6C" w:rsidP="00C23F6C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C23F6C" w:rsidRPr="000112CF" w:rsidRDefault="00C23F6C" w:rsidP="00C23F6C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C23F6C" w:rsidRPr="000112CF" w:rsidRDefault="00C23F6C" w:rsidP="00C23F6C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C23F6C" w:rsidRPr="000112CF" w:rsidRDefault="00C23F6C" w:rsidP="00C23F6C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C23F6C" w:rsidRPr="000112CF" w:rsidRDefault="00C23F6C" w:rsidP="00C23F6C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C23F6C" w:rsidRPr="000112CF" w:rsidRDefault="00C23F6C" w:rsidP="00C23F6C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C23F6C" w:rsidRPr="000112CF" w:rsidRDefault="00C23F6C" w:rsidP="00C23F6C">
      <w:pPr>
        <w:shd w:val="clear" w:color="auto" w:fill="FFFFFF"/>
        <w:suppressAutoHyphens/>
        <w:spacing w:line="280" w:lineRule="exact"/>
        <w:ind w:firstLine="720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C23F6C" w:rsidRDefault="00C23F6C" w:rsidP="00C23F6C">
      <w:pPr>
        <w:suppressAutoHyphens/>
        <w:spacing w:line="280" w:lineRule="exact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</w:t>
      </w:r>
      <w:r>
        <w:rPr>
          <w:rFonts w:eastAsia="Calibri"/>
          <w:kern w:val="1"/>
          <w:lang w:eastAsia="ar-SA"/>
        </w:rPr>
        <w:t>но уполномоченным представителем</w:t>
      </w:r>
      <w:r w:rsidRPr="000112CF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Покупателя</w:t>
      </w:r>
      <w:r w:rsidRPr="000112CF">
        <w:rPr>
          <w:rFonts w:eastAsia="Calibri"/>
          <w:kern w:val="1"/>
          <w:lang w:eastAsia="ar-SA"/>
        </w:rPr>
        <w:t>.</w:t>
      </w:r>
    </w:p>
    <w:p w:rsidR="00C23F6C" w:rsidRDefault="00C23F6C" w:rsidP="00C23F6C">
      <w:pPr>
        <w:jc w:val="both"/>
      </w:pPr>
    </w:p>
    <w:p w:rsidR="004C1174" w:rsidRPr="004C1174" w:rsidRDefault="004C1174" w:rsidP="008D6EDD">
      <w:pPr>
        <w:suppressAutoHyphens/>
        <w:spacing w:line="280" w:lineRule="exact"/>
        <w:rPr>
          <w:rFonts w:eastAsia="Calibri"/>
          <w:kern w:val="1"/>
          <w:lang w:eastAsia="ar-SA"/>
        </w:rPr>
      </w:pPr>
    </w:p>
    <w:p w:rsidR="004C1174" w:rsidRPr="004C1174" w:rsidRDefault="004C1174" w:rsidP="004C1174">
      <w:pPr>
        <w:jc w:val="both"/>
      </w:pPr>
    </w:p>
    <w:p w:rsidR="00EF5941" w:rsidRPr="004C1174" w:rsidRDefault="00512D87" w:rsidP="00D434A3">
      <w:pPr>
        <w:rPr>
          <w:b/>
        </w:rPr>
      </w:pPr>
      <w:r w:rsidRPr="004C1174">
        <w:rPr>
          <w:b/>
        </w:rPr>
        <w:t xml:space="preserve">                                </w:t>
      </w:r>
    </w:p>
    <w:sectPr w:rsidR="00EF5941" w:rsidRPr="004C1174" w:rsidSect="00EA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68" w:rsidRDefault="000E1468" w:rsidP="00E14155">
      <w:r>
        <w:separator/>
      </w:r>
    </w:p>
  </w:endnote>
  <w:endnote w:type="continuationSeparator" w:id="0">
    <w:p w:rsidR="000E1468" w:rsidRDefault="000E1468" w:rsidP="00E1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68" w:rsidRDefault="000E1468" w:rsidP="00E14155">
      <w:r>
        <w:separator/>
      </w:r>
    </w:p>
  </w:footnote>
  <w:footnote w:type="continuationSeparator" w:id="0">
    <w:p w:rsidR="000E1468" w:rsidRDefault="000E1468" w:rsidP="00E1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B04AE6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8" o:spid="_x0000_s22530" type="#_x0000_t75" style="position:absolute;margin-left:0;margin-top:0;width:467.7pt;height:340.7pt;z-index:-251657216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B04AE6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9" o:spid="_x0000_s22531" type="#_x0000_t75" style="position:absolute;margin-left:0;margin-top:0;width:467.7pt;height:340.7pt;z-index:-251656192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B04AE6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7" o:spid="_x0000_s22529" type="#_x0000_t75" style="position:absolute;margin-left:0;margin-top:0;width:467.7pt;height:340.7pt;z-index:-251658240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066E7A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4C0452"/>
    <w:multiLevelType w:val="multilevel"/>
    <w:tmpl w:val="397EE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73560541"/>
    <w:multiLevelType w:val="hybridMultilevel"/>
    <w:tmpl w:val="A438A8F2"/>
    <w:lvl w:ilvl="0" w:tplc="15F0F61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885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F5C7C"/>
    <w:rsid w:val="00030303"/>
    <w:rsid w:val="000523E3"/>
    <w:rsid w:val="00066330"/>
    <w:rsid w:val="000738AE"/>
    <w:rsid w:val="00095CCC"/>
    <w:rsid w:val="000A1164"/>
    <w:rsid w:val="000B40F9"/>
    <w:rsid w:val="000D5A2C"/>
    <w:rsid w:val="000E1468"/>
    <w:rsid w:val="001152B7"/>
    <w:rsid w:val="00120BE1"/>
    <w:rsid w:val="00125365"/>
    <w:rsid w:val="00126D4C"/>
    <w:rsid w:val="00134FB0"/>
    <w:rsid w:val="001B6765"/>
    <w:rsid w:val="001D2F05"/>
    <w:rsid w:val="001E152D"/>
    <w:rsid w:val="001E6F4F"/>
    <w:rsid w:val="0021495C"/>
    <w:rsid w:val="0022615D"/>
    <w:rsid w:val="00230FB3"/>
    <w:rsid w:val="00262332"/>
    <w:rsid w:val="00291006"/>
    <w:rsid w:val="002B447C"/>
    <w:rsid w:val="002B5E4F"/>
    <w:rsid w:val="002D62F6"/>
    <w:rsid w:val="002D7427"/>
    <w:rsid w:val="00315B8F"/>
    <w:rsid w:val="00327ACD"/>
    <w:rsid w:val="003313F3"/>
    <w:rsid w:val="00342081"/>
    <w:rsid w:val="003438B2"/>
    <w:rsid w:val="0035249F"/>
    <w:rsid w:val="00357C90"/>
    <w:rsid w:val="003909A5"/>
    <w:rsid w:val="003A586E"/>
    <w:rsid w:val="003B1E19"/>
    <w:rsid w:val="003B23E1"/>
    <w:rsid w:val="003C06C4"/>
    <w:rsid w:val="003C1D1A"/>
    <w:rsid w:val="003D5C56"/>
    <w:rsid w:val="003D6299"/>
    <w:rsid w:val="00401AB8"/>
    <w:rsid w:val="004051F2"/>
    <w:rsid w:val="00445F6C"/>
    <w:rsid w:val="00454669"/>
    <w:rsid w:val="004564D0"/>
    <w:rsid w:val="00486D78"/>
    <w:rsid w:val="004A0782"/>
    <w:rsid w:val="004A3977"/>
    <w:rsid w:val="004B41A1"/>
    <w:rsid w:val="004C1174"/>
    <w:rsid w:val="004D1954"/>
    <w:rsid w:val="004D7EB3"/>
    <w:rsid w:val="00512D87"/>
    <w:rsid w:val="00522B63"/>
    <w:rsid w:val="00526102"/>
    <w:rsid w:val="00574CC3"/>
    <w:rsid w:val="005752D5"/>
    <w:rsid w:val="00585165"/>
    <w:rsid w:val="005A6C67"/>
    <w:rsid w:val="005B541F"/>
    <w:rsid w:val="005F5C7C"/>
    <w:rsid w:val="00612983"/>
    <w:rsid w:val="00630A82"/>
    <w:rsid w:val="006651DD"/>
    <w:rsid w:val="00675A9B"/>
    <w:rsid w:val="00681D3A"/>
    <w:rsid w:val="00684B95"/>
    <w:rsid w:val="006C4AF0"/>
    <w:rsid w:val="006C738A"/>
    <w:rsid w:val="006C7A14"/>
    <w:rsid w:val="006E171C"/>
    <w:rsid w:val="006E1919"/>
    <w:rsid w:val="006F0667"/>
    <w:rsid w:val="006F2B7C"/>
    <w:rsid w:val="00715D39"/>
    <w:rsid w:val="00726D25"/>
    <w:rsid w:val="0075068F"/>
    <w:rsid w:val="0075171E"/>
    <w:rsid w:val="00757718"/>
    <w:rsid w:val="007704F7"/>
    <w:rsid w:val="00784E6D"/>
    <w:rsid w:val="0079414D"/>
    <w:rsid w:val="00795C03"/>
    <w:rsid w:val="007A3D7F"/>
    <w:rsid w:val="007B249A"/>
    <w:rsid w:val="007B7C4F"/>
    <w:rsid w:val="007D3580"/>
    <w:rsid w:val="007E46DD"/>
    <w:rsid w:val="007F7563"/>
    <w:rsid w:val="007F7627"/>
    <w:rsid w:val="00820C42"/>
    <w:rsid w:val="00822275"/>
    <w:rsid w:val="00832AB5"/>
    <w:rsid w:val="00844028"/>
    <w:rsid w:val="0084697A"/>
    <w:rsid w:val="0084758E"/>
    <w:rsid w:val="008509D4"/>
    <w:rsid w:val="0085143D"/>
    <w:rsid w:val="00855957"/>
    <w:rsid w:val="0086571F"/>
    <w:rsid w:val="008814B9"/>
    <w:rsid w:val="008843D2"/>
    <w:rsid w:val="008C234D"/>
    <w:rsid w:val="008D6EDD"/>
    <w:rsid w:val="008E1EF1"/>
    <w:rsid w:val="008E6517"/>
    <w:rsid w:val="008E7A57"/>
    <w:rsid w:val="00905CF4"/>
    <w:rsid w:val="00917FF7"/>
    <w:rsid w:val="00921DB2"/>
    <w:rsid w:val="009839E6"/>
    <w:rsid w:val="009A2D82"/>
    <w:rsid w:val="009A7795"/>
    <w:rsid w:val="009C17AE"/>
    <w:rsid w:val="009C7D10"/>
    <w:rsid w:val="009D7FEB"/>
    <w:rsid w:val="009E11BE"/>
    <w:rsid w:val="009F23F3"/>
    <w:rsid w:val="009F59C8"/>
    <w:rsid w:val="009F696D"/>
    <w:rsid w:val="00A223D4"/>
    <w:rsid w:val="00A23561"/>
    <w:rsid w:val="00A319D2"/>
    <w:rsid w:val="00A327C6"/>
    <w:rsid w:val="00A45239"/>
    <w:rsid w:val="00A62674"/>
    <w:rsid w:val="00A63220"/>
    <w:rsid w:val="00A716AD"/>
    <w:rsid w:val="00A860B7"/>
    <w:rsid w:val="00A913DB"/>
    <w:rsid w:val="00A94EB3"/>
    <w:rsid w:val="00AA24A2"/>
    <w:rsid w:val="00AA551E"/>
    <w:rsid w:val="00AC36C4"/>
    <w:rsid w:val="00AC6A32"/>
    <w:rsid w:val="00AC7808"/>
    <w:rsid w:val="00AE6AD9"/>
    <w:rsid w:val="00B016E1"/>
    <w:rsid w:val="00B04AE6"/>
    <w:rsid w:val="00B128FE"/>
    <w:rsid w:val="00B20118"/>
    <w:rsid w:val="00B218C7"/>
    <w:rsid w:val="00B353D8"/>
    <w:rsid w:val="00B71A41"/>
    <w:rsid w:val="00B91F3D"/>
    <w:rsid w:val="00BC098B"/>
    <w:rsid w:val="00BD604B"/>
    <w:rsid w:val="00BF508D"/>
    <w:rsid w:val="00C23F6C"/>
    <w:rsid w:val="00C359EA"/>
    <w:rsid w:val="00C35FE4"/>
    <w:rsid w:val="00C36042"/>
    <w:rsid w:val="00C42714"/>
    <w:rsid w:val="00C434CD"/>
    <w:rsid w:val="00C51BC4"/>
    <w:rsid w:val="00C70751"/>
    <w:rsid w:val="00C75C72"/>
    <w:rsid w:val="00CB6A25"/>
    <w:rsid w:val="00CC34DD"/>
    <w:rsid w:val="00CD30F2"/>
    <w:rsid w:val="00CE0E92"/>
    <w:rsid w:val="00CE2BAB"/>
    <w:rsid w:val="00CE3F02"/>
    <w:rsid w:val="00CF5256"/>
    <w:rsid w:val="00D035CE"/>
    <w:rsid w:val="00D07262"/>
    <w:rsid w:val="00D13CEB"/>
    <w:rsid w:val="00D20A63"/>
    <w:rsid w:val="00D23B4F"/>
    <w:rsid w:val="00D3724F"/>
    <w:rsid w:val="00D434A3"/>
    <w:rsid w:val="00D4573C"/>
    <w:rsid w:val="00D4742B"/>
    <w:rsid w:val="00D62A67"/>
    <w:rsid w:val="00D67F2B"/>
    <w:rsid w:val="00D72551"/>
    <w:rsid w:val="00D74AD5"/>
    <w:rsid w:val="00D956F3"/>
    <w:rsid w:val="00D97816"/>
    <w:rsid w:val="00DA7ACB"/>
    <w:rsid w:val="00DD7F20"/>
    <w:rsid w:val="00DE40F3"/>
    <w:rsid w:val="00E14155"/>
    <w:rsid w:val="00E20BFD"/>
    <w:rsid w:val="00E23F28"/>
    <w:rsid w:val="00E25D69"/>
    <w:rsid w:val="00E506A4"/>
    <w:rsid w:val="00E833A7"/>
    <w:rsid w:val="00E97E3B"/>
    <w:rsid w:val="00EA1DAA"/>
    <w:rsid w:val="00EA3984"/>
    <w:rsid w:val="00ED2E39"/>
    <w:rsid w:val="00ED7485"/>
    <w:rsid w:val="00EE08BA"/>
    <w:rsid w:val="00EE7311"/>
    <w:rsid w:val="00EF5941"/>
    <w:rsid w:val="00EF64EB"/>
    <w:rsid w:val="00F04A28"/>
    <w:rsid w:val="00F16250"/>
    <w:rsid w:val="00F241F6"/>
    <w:rsid w:val="00F31E70"/>
    <w:rsid w:val="00F37290"/>
    <w:rsid w:val="00F37DE8"/>
    <w:rsid w:val="00F44D10"/>
    <w:rsid w:val="00F466C4"/>
    <w:rsid w:val="00FB2E61"/>
    <w:rsid w:val="00FB763C"/>
    <w:rsid w:val="00FE76F2"/>
    <w:rsid w:val="00FE7890"/>
    <w:rsid w:val="00FF1325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D6E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C1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F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D72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255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612983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E14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14155"/>
  </w:style>
  <w:style w:type="paragraph" w:styleId="aa">
    <w:name w:val="footer"/>
    <w:basedOn w:val="a0"/>
    <w:link w:val="ab"/>
    <w:uiPriority w:val="99"/>
    <w:semiHidden/>
    <w:unhideWhenUsed/>
    <w:rsid w:val="00E14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14155"/>
  </w:style>
  <w:style w:type="character" w:customStyle="1" w:styleId="30">
    <w:name w:val="Заголовок 3 Знак"/>
    <w:basedOn w:val="a1"/>
    <w:link w:val="3"/>
    <w:rsid w:val="004C117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0"/>
    <w:link w:val="ad"/>
    <w:rsid w:val="004C1174"/>
    <w:pPr>
      <w:jc w:val="both"/>
    </w:pPr>
  </w:style>
  <w:style w:type="character" w:customStyle="1" w:styleId="ad">
    <w:name w:val="Основной текст Знак"/>
    <w:basedOn w:val="a1"/>
    <w:link w:val="ac"/>
    <w:rsid w:val="004C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4C11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1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te Heading"/>
    <w:basedOn w:val="a0"/>
    <w:next w:val="a0"/>
    <w:link w:val="af"/>
    <w:uiPriority w:val="99"/>
    <w:unhideWhenUsed/>
    <w:rsid w:val="004C1174"/>
    <w:pPr>
      <w:spacing w:after="60"/>
      <w:jc w:val="both"/>
    </w:pPr>
  </w:style>
  <w:style w:type="character" w:customStyle="1" w:styleId="af">
    <w:name w:val="Заголовок записки Знак"/>
    <w:basedOn w:val="a1"/>
    <w:link w:val="ae"/>
    <w:uiPriority w:val="99"/>
    <w:rsid w:val="004C11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C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11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D6E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0">
    <w:name w:val="ОбЗаг"/>
    <w:basedOn w:val="a0"/>
    <w:rsid w:val="008D6EDD"/>
    <w:pPr>
      <w:suppressAutoHyphens/>
      <w:autoSpaceDE w:val="0"/>
      <w:spacing w:before="120" w:after="120"/>
    </w:pPr>
    <w:rPr>
      <w:b/>
      <w:bCs/>
      <w:color w:val="000000"/>
      <w:lang w:eastAsia="zh-CN"/>
    </w:rPr>
  </w:style>
  <w:style w:type="paragraph" w:customStyle="1" w:styleId="af1">
    <w:name w:val="Об"/>
    <w:basedOn w:val="a0"/>
    <w:rsid w:val="008D6EDD"/>
    <w:pPr>
      <w:suppressAutoHyphens/>
      <w:autoSpaceDE w:val="0"/>
      <w:spacing w:before="120" w:after="120"/>
    </w:pPr>
    <w:rPr>
      <w:bCs/>
      <w:color w:val="000000"/>
      <w:lang w:eastAsia="zh-CN"/>
    </w:rPr>
  </w:style>
  <w:style w:type="paragraph" w:customStyle="1" w:styleId="a">
    <w:name w:val="МойТабСпис"/>
    <w:basedOn w:val="af1"/>
    <w:rsid w:val="008D6EDD"/>
    <w:pPr>
      <w:numPr>
        <w:numId w:val="2"/>
      </w:numPr>
    </w:pPr>
  </w:style>
  <w:style w:type="paragraph" w:customStyle="1" w:styleId="1">
    <w:name w:val="МойТабСпис1"/>
    <w:basedOn w:val="a"/>
    <w:rsid w:val="008D6EDD"/>
  </w:style>
  <w:style w:type="paragraph" w:customStyle="1" w:styleId="21">
    <w:name w:val="МойТабСпис2"/>
    <w:basedOn w:val="1"/>
    <w:rsid w:val="008D6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Экономист</cp:lastModifiedBy>
  <cp:revision>7</cp:revision>
  <cp:lastPrinted>2014-07-18T10:08:00Z</cp:lastPrinted>
  <dcterms:created xsi:type="dcterms:W3CDTF">2019-07-30T11:07:00Z</dcterms:created>
  <dcterms:modified xsi:type="dcterms:W3CDTF">2019-11-28T10:24:00Z</dcterms:modified>
</cp:coreProperties>
</file>