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B4" w:rsidRDefault="005336B4" w:rsidP="005336B4">
      <w:pPr>
        <w:pageBreakBefore/>
        <w:jc w:val="right"/>
        <w:rPr>
          <w:b/>
          <w:sz w:val="22"/>
          <w:szCs w:val="22"/>
        </w:rPr>
      </w:pPr>
      <w:r>
        <w:rPr>
          <w:b/>
          <w:sz w:val="22"/>
          <w:szCs w:val="22"/>
        </w:rPr>
        <w:t>Приложение №2</w:t>
      </w:r>
    </w:p>
    <w:p w:rsidR="005336B4" w:rsidRDefault="005336B4" w:rsidP="005336B4">
      <w:pPr>
        <w:jc w:val="right"/>
        <w:rPr>
          <w:b/>
          <w:sz w:val="22"/>
          <w:szCs w:val="22"/>
        </w:rPr>
      </w:pPr>
    </w:p>
    <w:p w:rsidR="005336B4" w:rsidRDefault="005336B4" w:rsidP="005336B4">
      <w:pPr>
        <w:pStyle w:val="a3"/>
        <w:jc w:val="center"/>
        <w:rPr>
          <w:b/>
          <w:sz w:val="28"/>
          <w:szCs w:val="28"/>
        </w:rPr>
      </w:pPr>
      <w:r>
        <w:rPr>
          <w:b/>
          <w:sz w:val="28"/>
          <w:szCs w:val="28"/>
        </w:rPr>
        <w:t>ТЕХНИЧЕСКОЕ ЗАДАНИЕ</w:t>
      </w:r>
    </w:p>
    <w:p w:rsidR="005336B4" w:rsidRDefault="005336B4" w:rsidP="005336B4">
      <w:pPr>
        <w:jc w:val="center"/>
        <w:rPr>
          <w:b/>
          <w:sz w:val="28"/>
          <w:szCs w:val="28"/>
        </w:rPr>
      </w:pPr>
      <w:r>
        <w:rPr>
          <w:b/>
          <w:sz w:val="28"/>
          <w:szCs w:val="28"/>
        </w:rPr>
        <w:t xml:space="preserve">на </w:t>
      </w:r>
      <w:r>
        <w:rPr>
          <w:b/>
          <w:bCs/>
          <w:sz w:val="28"/>
          <w:szCs w:val="28"/>
        </w:rPr>
        <w:t>оказание</w:t>
      </w:r>
      <w:r w:rsidRPr="005977DE">
        <w:rPr>
          <w:b/>
          <w:bCs/>
          <w:sz w:val="28"/>
          <w:szCs w:val="28"/>
        </w:rPr>
        <w:t xml:space="preserve"> услуг по техническому обслуживанию </w:t>
      </w:r>
      <w:proofErr w:type="spellStart"/>
      <w:r w:rsidRPr="005977DE">
        <w:rPr>
          <w:b/>
          <w:bCs/>
          <w:sz w:val="28"/>
          <w:szCs w:val="28"/>
        </w:rPr>
        <w:t>литотриптора</w:t>
      </w:r>
      <w:proofErr w:type="spellEnd"/>
      <w:r w:rsidRPr="005977DE">
        <w:rPr>
          <w:b/>
          <w:bCs/>
          <w:sz w:val="28"/>
          <w:szCs w:val="28"/>
        </w:rPr>
        <w:t xml:space="preserve"> </w:t>
      </w:r>
      <w:r w:rsidRPr="005977DE">
        <w:rPr>
          <w:b/>
          <w:bCs/>
          <w:sz w:val="28"/>
          <w:szCs w:val="28"/>
          <w:lang w:val="en-US"/>
        </w:rPr>
        <w:t>DORNIER</w:t>
      </w:r>
      <w:r w:rsidRPr="005977DE">
        <w:rPr>
          <w:b/>
          <w:bCs/>
          <w:sz w:val="28"/>
          <w:szCs w:val="28"/>
        </w:rPr>
        <w:t xml:space="preserve"> </w:t>
      </w:r>
      <w:r w:rsidRPr="005977DE">
        <w:rPr>
          <w:b/>
          <w:bCs/>
          <w:sz w:val="28"/>
          <w:szCs w:val="28"/>
          <w:lang w:val="en-US"/>
        </w:rPr>
        <w:t>COMPACT</w:t>
      </w:r>
      <w:r w:rsidRPr="005977DE">
        <w:rPr>
          <w:b/>
          <w:bCs/>
          <w:sz w:val="28"/>
          <w:szCs w:val="28"/>
        </w:rPr>
        <w:t xml:space="preserve"> </w:t>
      </w:r>
      <w:r w:rsidRPr="005977DE">
        <w:rPr>
          <w:b/>
          <w:bCs/>
          <w:sz w:val="28"/>
          <w:szCs w:val="28"/>
          <w:lang w:val="en-US"/>
        </w:rPr>
        <w:t>SIGMA</w:t>
      </w:r>
      <w:r w:rsidRPr="005977DE">
        <w:rPr>
          <w:b/>
          <w:bCs/>
          <w:sz w:val="28"/>
          <w:szCs w:val="28"/>
        </w:rPr>
        <w:t xml:space="preserve"> для нужд Ч</w:t>
      </w:r>
      <w:r w:rsidRPr="005977DE">
        <w:rPr>
          <w:b/>
          <w:sz w:val="28"/>
          <w:szCs w:val="28"/>
        </w:rPr>
        <w:t>УЗ «КБ «</w:t>
      </w:r>
      <w:proofErr w:type="spellStart"/>
      <w:r w:rsidRPr="005977DE">
        <w:rPr>
          <w:b/>
          <w:sz w:val="28"/>
          <w:szCs w:val="28"/>
        </w:rPr>
        <w:t>РЖД-Медицина</w:t>
      </w:r>
      <w:proofErr w:type="spellEnd"/>
      <w:r w:rsidRPr="005977DE">
        <w:rPr>
          <w:b/>
          <w:sz w:val="28"/>
          <w:szCs w:val="28"/>
        </w:rPr>
        <w:t>» г. Астрахань»</w:t>
      </w:r>
    </w:p>
    <w:p w:rsidR="005336B4" w:rsidRDefault="005336B4" w:rsidP="005336B4">
      <w:pPr>
        <w:jc w:val="center"/>
        <w:rPr>
          <w:b/>
          <w:sz w:val="28"/>
          <w:szCs w:val="28"/>
        </w:rPr>
      </w:pPr>
    </w:p>
    <w:p w:rsidR="005336B4" w:rsidRDefault="005336B4" w:rsidP="005336B4">
      <w:pPr>
        <w:jc w:val="both"/>
      </w:pPr>
      <w:r w:rsidRPr="00182E38">
        <w:rPr>
          <w:b/>
          <w:snapToGrid w:val="0"/>
          <w:color w:val="000000"/>
        </w:rPr>
        <w:t xml:space="preserve">Предмет процедуры закупки: </w:t>
      </w:r>
      <w:r w:rsidRPr="005977DE">
        <w:rPr>
          <w:bCs/>
          <w:snapToGrid w:val="0"/>
          <w:color w:val="000000"/>
        </w:rPr>
        <w:t xml:space="preserve">Оказание услуг по техническому обслуживанию </w:t>
      </w:r>
      <w:proofErr w:type="spellStart"/>
      <w:r w:rsidRPr="005977DE">
        <w:rPr>
          <w:bCs/>
          <w:snapToGrid w:val="0"/>
          <w:color w:val="000000"/>
        </w:rPr>
        <w:t>литотриптора</w:t>
      </w:r>
      <w:proofErr w:type="spellEnd"/>
      <w:r w:rsidRPr="005977DE">
        <w:rPr>
          <w:bCs/>
          <w:snapToGrid w:val="0"/>
          <w:color w:val="000000"/>
        </w:rPr>
        <w:t xml:space="preserve"> </w:t>
      </w:r>
      <w:r w:rsidRPr="005977DE">
        <w:rPr>
          <w:bCs/>
          <w:snapToGrid w:val="0"/>
          <w:color w:val="000000"/>
          <w:lang w:val="en-US"/>
        </w:rPr>
        <w:t>DORNIER</w:t>
      </w:r>
      <w:r w:rsidRPr="005977DE">
        <w:rPr>
          <w:bCs/>
          <w:snapToGrid w:val="0"/>
          <w:color w:val="000000"/>
        </w:rPr>
        <w:t xml:space="preserve"> </w:t>
      </w:r>
      <w:r w:rsidRPr="005977DE">
        <w:rPr>
          <w:bCs/>
          <w:snapToGrid w:val="0"/>
          <w:color w:val="000000"/>
          <w:lang w:val="en-US"/>
        </w:rPr>
        <w:t>COMPACT</w:t>
      </w:r>
      <w:r w:rsidRPr="005977DE">
        <w:rPr>
          <w:bCs/>
          <w:snapToGrid w:val="0"/>
          <w:color w:val="000000"/>
        </w:rPr>
        <w:t xml:space="preserve"> </w:t>
      </w:r>
      <w:r w:rsidRPr="005977DE">
        <w:rPr>
          <w:bCs/>
          <w:snapToGrid w:val="0"/>
          <w:color w:val="000000"/>
          <w:lang w:val="en-US"/>
        </w:rPr>
        <w:t>SIGMA</w:t>
      </w:r>
      <w:r w:rsidRPr="005977DE">
        <w:rPr>
          <w:bCs/>
          <w:snapToGrid w:val="0"/>
          <w:color w:val="000000"/>
        </w:rPr>
        <w:t xml:space="preserve"> для нужд Ч</w:t>
      </w:r>
      <w:r w:rsidRPr="005977DE">
        <w:rPr>
          <w:snapToGrid w:val="0"/>
          <w:color w:val="000000"/>
        </w:rPr>
        <w:t>УЗ «КБ «</w:t>
      </w:r>
      <w:proofErr w:type="spellStart"/>
      <w:r w:rsidRPr="005977DE">
        <w:rPr>
          <w:snapToGrid w:val="0"/>
          <w:color w:val="000000"/>
        </w:rPr>
        <w:t>РЖД-Медицина</w:t>
      </w:r>
      <w:proofErr w:type="spellEnd"/>
      <w:r w:rsidRPr="005977DE">
        <w:rPr>
          <w:snapToGrid w:val="0"/>
          <w:color w:val="000000"/>
        </w:rPr>
        <w:t>» г. Астрахань»</w:t>
      </w:r>
    </w:p>
    <w:p w:rsidR="005336B4" w:rsidRDefault="005336B4" w:rsidP="005336B4">
      <w:pPr>
        <w:jc w:val="both"/>
      </w:pPr>
    </w:p>
    <w:p w:rsidR="005336B4" w:rsidRPr="001344A5" w:rsidRDefault="005336B4" w:rsidP="005336B4">
      <w:pPr>
        <w:pStyle w:val="ConsPlusNormal"/>
        <w:widowControl/>
        <w:tabs>
          <w:tab w:val="left" w:pos="5505"/>
        </w:tabs>
        <w:ind w:firstLine="0"/>
        <w:jc w:val="both"/>
        <w:rPr>
          <w:rFonts w:ascii="Times New Roman" w:hAnsi="Times New Roman" w:cs="Times New Roman"/>
          <w:b/>
          <w:snapToGrid w:val="0"/>
          <w:color w:val="000000"/>
          <w:sz w:val="22"/>
          <w:szCs w:val="22"/>
        </w:rPr>
      </w:pPr>
      <w:r w:rsidRPr="001344A5">
        <w:rPr>
          <w:rFonts w:ascii="Times New Roman" w:hAnsi="Times New Roman" w:cs="Times New Roman"/>
          <w:b/>
          <w:snapToGrid w:val="0"/>
          <w:color w:val="000000"/>
          <w:sz w:val="22"/>
          <w:szCs w:val="22"/>
        </w:rPr>
        <w:t xml:space="preserve">Место </w:t>
      </w:r>
      <w:r>
        <w:rPr>
          <w:rFonts w:ascii="Times New Roman" w:hAnsi="Times New Roman" w:cs="Times New Roman"/>
          <w:b/>
          <w:snapToGrid w:val="0"/>
          <w:color w:val="000000"/>
          <w:sz w:val="22"/>
          <w:szCs w:val="22"/>
        </w:rPr>
        <w:t>оказания услуг</w:t>
      </w:r>
      <w:r w:rsidRPr="001344A5">
        <w:rPr>
          <w:rFonts w:ascii="Times New Roman" w:hAnsi="Times New Roman" w:cs="Times New Roman"/>
          <w:b/>
          <w:snapToGrid w:val="0"/>
          <w:color w:val="000000"/>
          <w:sz w:val="22"/>
          <w:szCs w:val="22"/>
        </w:rPr>
        <w:t>:</w:t>
      </w:r>
      <w:r w:rsidRPr="001344A5">
        <w:rPr>
          <w:sz w:val="22"/>
          <w:szCs w:val="22"/>
        </w:rPr>
        <w:t xml:space="preserve"> </w:t>
      </w:r>
      <w:r w:rsidRPr="006C57A4">
        <w:rPr>
          <w:rFonts w:ascii="Times New Roman" w:hAnsi="Times New Roman" w:cs="Times New Roman"/>
          <w:sz w:val="22"/>
          <w:szCs w:val="22"/>
        </w:rPr>
        <w:t xml:space="preserve">414041, г. Астрахань, ул. </w:t>
      </w:r>
      <w:proofErr w:type="spellStart"/>
      <w:r w:rsidRPr="006C57A4">
        <w:rPr>
          <w:rFonts w:ascii="Times New Roman" w:hAnsi="Times New Roman" w:cs="Times New Roman"/>
          <w:sz w:val="22"/>
          <w:szCs w:val="22"/>
        </w:rPr>
        <w:t>Сун</w:t>
      </w:r>
      <w:proofErr w:type="spellEnd"/>
      <w:r w:rsidRPr="006C57A4">
        <w:rPr>
          <w:rFonts w:ascii="Times New Roman" w:hAnsi="Times New Roman" w:cs="Times New Roman"/>
          <w:sz w:val="22"/>
          <w:szCs w:val="22"/>
        </w:rPr>
        <w:t xml:space="preserve"> </w:t>
      </w:r>
      <w:proofErr w:type="spellStart"/>
      <w:r w:rsidRPr="006C57A4">
        <w:rPr>
          <w:rFonts w:ascii="Times New Roman" w:hAnsi="Times New Roman" w:cs="Times New Roman"/>
          <w:sz w:val="22"/>
          <w:szCs w:val="22"/>
        </w:rPr>
        <w:t>Ят-Сена</w:t>
      </w:r>
      <w:proofErr w:type="spellEnd"/>
      <w:r w:rsidRPr="006C57A4">
        <w:rPr>
          <w:rFonts w:ascii="Times New Roman" w:hAnsi="Times New Roman" w:cs="Times New Roman"/>
          <w:sz w:val="22"/>
          <w:szCs w:val="22"/>
        </w:rPr>
        <w:t>, д. 62</w:t>
      </w:r>
    </w:p>
    <w:p w:rsidR="005336B4" w:rsidRPr="001344A5" w:rsidRDefault="005336B4" w:rsidP="005336B4">
      <w:pPr>
        <w:pStyle w:val="a3"/>
        <w:rPr>
          <w:bCs/>
          <w:sz w:val="22"/>
          <w:szCs w:val="22"/>
          <w:u w:val="single"/>
        </w:rPr>
      </w:pPr>
    </w:p>
    <w:p w:rsidR="005336B4" w:rsidRDefault="005336B4" w:rsidP="005336B4">
      <w:pPr>
        <w:tabs>
          <w:tab w:val="left" w:pos="426"/>
        </w:tabs>
        <w:suppressAutoHyphens/>
        <w:jc w:val="both"/>
        <w:rPr>
          <w:b/>
          <w:bCs/>
        </w:rPr>
      </w:pPr>
      <w:r>
        <w:rPr>
          <w:b/>
          <w:bCs/>
        </w:rPr>
        <w:t>Срок и порядок оказания услуг:</w:t>
      </w:r>
      <w:r>
        <w:t xml:space="preserve">  </w:t>
      </w:r>
      <w:r w:rsidRPr="009A147B">
        <w:rPr>
          <w:b/>
          <w:snapToGrid w:val="0"/>
          <w:color w:val="000000"/>
          <w:sz w:val="22"/>
          <w:szCs w:val="22"/>
        </w:rPr>
        <w:t xml:space="preserve">с </w:t>
      </w:r>
      <w:r>
        <w:rPr>
          <w:b/>
          <w:snapToGrid w:val="0"/>
          <w:color w:val="000000"/>
          <w:sz w:val="22"/>
          <w:szCs w:val="22"/>
        </w:rPr>
        <w:t>момента заключения договора</w:t>
      </w:r>
      <w:r w:rsidRPr="009A147B">
        <w:rPr>
          <w:b/>
          <w:snapToGrid w:val="0"/>
          <w:color w:val="000000"/>
          <w:sz w:val="22"/>
          <w:szCs w:val="22"/>
        </w:rPr>
        <w:t xml:space="preserve"> по 3</w:t>
      </w:r>
      <w:r>
        <w:rPr>
          <w:b/>
          <w:snapToGrid w:val="0"/>
          <w:color w:val="000000"/>
          <w:sz w:val="22"/>
          <w:szCs w:val="22"/>
        </w:rPr>
        <w:t>0.09.2020</w:t>
      </w:r>
      <w:r w:rsidRPr="009A147B">
        <w:rPr>
          <w:b/>
          <w:snapToGrid w:val="0"/>
          <w:color w:val="000000"/>
          <w:sz w:val="22"/>
          <w:szCs w:val="22"/>
        </w:rPr>
        <w:t xml:space="preserve">г. </w:t>
      </w:r>
      <w:r w:rsidR="00C62741" w:rsidRPr="00C62741">
        <w:rPr>
          <w:snapToGrid w:val="0"/>
          <w:color w:val="000000"/>
          <w:sz w:val="22"/>
          <w:szCs w:val="22"/>
        </w:rPr>
        <w:t>ежемесячно</w:t>
      </w:r>
      <w:r w:rsidR="00C62741">
        <w:rPr>
          <w:b/>
          <w:snapToGrid w:val="0"/>
          <w:color w:val="000000"/>
          <w:sz w:val="22"/>
          <w:szCs w:val="22"/>
        </w:rPr>
        <w:t xml:space="preserve"> </w:t>
      </w:r>
      <w:r>
        <w:rPr>
          <w:snapToGrid w:val="0"/>
          <w:color w:val="000000"/>
          <w:sz w:val="22"/>
          <w:szCs w:val="22"/>
        </w:rPr>
        <w:t xml:space="preserve">по </w:t>
      </w:r>
      <w:r>
        <w:t>заявке Заказчика на оказание услуг в электронном виде посредством автоматизированной системы заказов «Электронный ордер»</w:t>
      </w:r>
      <w:r w:rsidRPr="002D0FC7">
        <w:t xml:space="preserve"> </w:t>
      </w:r>
      <w:r>
        <w:t xml:space="preserve">в течение 2 рабочих дней </w:t>
      </w:r>
      <w:proofErr w:type="gramStart"/>
      <w:r>
        <w:t>с даты подачи</w:t>
      </w:r>
      <w:proofErr w:type="gramEnd"/>
      <w:r>
        <w:t xml:space="preserve"> данной заявки</w:t>
      </w:r>
      <w:r w:rsidRPr="00580141">
        <w:rPr>
          <w:color w:val="000000"/>
        </w:rPr>
        <w:t>.</w:t>
      </w:r>
    </w:p>
    <w:p w:rsidR="005336B4" w:rsidRDefault="005336B4" w:rsidP="005336B4">
      <w:pPr>
        <w:pStyle w:val="ConsPlusNormal"/>
        <w:widowControl/>
        <w:tabs>
          <w:tab w:val="left" w:pos="5505"/>
        </w:tabs>
        <w:ind w:firstLine="0"/>
        <w:jc w:val="both"/>
        <w:rPr>
          <w:rFonts w:ascii="Times New Roman" w:hAnsi="Times New Roman" w:cs="Times New Roman"/>
          <w:b/>
          <w:snapToGrid w:val="0"/>
          <w:color w:val="000000"/>
          <w:sz w:val="22"/>
          <w:szCs w:val="22"/>
        </w:rPr>
      </w:pPr>
    </w:p>
    <w:p w:rsidR="005336B4" w:rsidRDefault="005336B4" w:rsidP="005336B4">
      <w:pPr>
        <w:ind w:firstLine="709"/>
        <w:jc w:val="both"/>
      </w:pPr>
      <w:r w:rsidRPr="009B63FA">
        <w:t xml:space="preserve">Данное техническое задание составлено на основе положений и норм, </w:t>
      </w:r>
      <w:r w:rsidRPr="00AF25CE">
        <w:rPr>
          <w:bCs/>
        </w:rPr>
        <w:t>соответству</w:t>
      </w:r>
      <w:r>
        <w:rPr>
          <w:bCs/>
        </w:rPr>
        <w:t>ющих</w:t>
      </w:r>
      <w:r w:rsidRPr="00AF25CE">
        <w:rPr>
          <w:bCs/>
        </w:rPr>
        <w:t xml:space="preserve"> требованиям </w:t>
      </w:r>
      <w:r w:rsidRPr="0087536D">
        <w:rPr>
          <w:bCs/>
        </w:rPr>
        <w:t>действующего законодательства РФ</w:t>
      </w:r>
    </w:p>
    <w:p w:rsidR="005336B4" w:rsidRDefault="005336B4" w:rsidP="005336B4">
      <w:pPr>
        <w:ind w:firstLine="709"/>
        <w:jc w:val="both"/>
      </w:pPr>
      <w:r w:rsidRPr="009B63FA">
        <w:t>В рамках настоящего Технического задания Исполнитель обязан выполнить следующие виды работ в отношении медицинских изделий, указанных в перечне медицинских изделий, подлеж</w:t>
      </w:r>
      <w:r>
        <w:t>ащих техническому обслуживанию:</w:t>
      </w:r>
    </w:p>
    <w:p w:rsidR="005336B4" w:rsidRPr="00C67F86" w:rsidRDefault="005336B4" w:rsidP="005336B4">
      <w:pPr>
        <w:rPr>
          <w:i/>
        </w:rPr>
      </w:pPr>
      <w:r w:rsidRPr="00C67F86">
        <w:rPr>
          <w:i/>
        </w:rPr>
        <w:t>- контроль технического состояния;</w:t>
      </w:r>
    </w:p>
    <w:p w:rsidR="005336B4" w:rsidRPr="00C67F86" w:rsidRDefault="005336B4" w:rsidP="005336B4">
      <w:pPr>
        <w:rPr>
          <w:i/>
        </w:rPr>
      </w:pPr>
      <w:r w:rsidRPr="00C67F86">
        <w:rPr>
          <w:i/>
        </w:rPr>
        <w:t>- периодическое и т</w:t>
      </w:r>
      <w:r w:rsidR="00F32D37">
        <w:rPr>
          <w:i/>
        </w:rPr>
        <w:t>екущее техническое обслуживание.</w:t>
      </w:r>
    </w:p>
    <w:p w:rsidR="005336B4" w:rsidRPr="009B63FA" w:rsidRDefault="005336B4" w:rsidP="005336B4">
      <w:pPr>
        <w:ind w:firstLine="708"/>
        <w:jc w:val="both"/>
      </w:pPr>
      <w:r w:rsidRPr="009B63FA">
        <w:t xml:space="preserve">Результатом оказания Услуг является </w:t>
      </w:r>
      <w:r>
        <w:t>поддержание и восстановление</w:t>
      </w:r>
      <w:r w:rsidRPr="009B63FA">
        <w:t xml:space="preserve"> работоспособ</w:t>
      </w:r>
      <w:r>
        <w:t>ности или исправности медицинского</w:t>
      </w:r>
      <w:r w:rsidRPr="009B63FA">
        <w:t xml:space="preserve"> </w:t>
      </w:r>
      <w:r>
        <w:t>оборудования</w:t>
      </w:r>
      <w:r w:rsidRPr="009B63FA">
        <w:t xml:space="preserve"> при использовании по назначению, предусмотренному изготовителем (производителем).</w:t>
      </w:r>
    </w:p>
    <w:p w:rsidR="005336B4" w:rsidRDefault="005336B4" w:rsidP="005336B4"/>
    <w:p w:rsidR="005336B4" w:rsidRPr="009B63FA" w:rsidRDefault="005336B4" w:rsidP="005336B4">
      <w:pPr>
        <w:ind w:firstLine="709"/>
        <w:jc w:val="both"/>
        <w:rPr>
          <w:rFonts w:eastAsia="Calibri"/>
          <w:b/>
        </w:rPr>
      </w:pPr>
    </w:p>
    <w:p w:rsidR="005336B4" w:rsidRPr="009B63FA" w:rsidRDefault="005336B4" w:rsidP="005336B4">
      <w:pPr>
        <w:pStyle w:val="a9"/>
        <w:numPr>
          <w:ilvl w:val="0"/>
          <w:numId w:val="12"/>
        </w:numPr>
        <w:jc w:val="both"/>
        <w:rPr>
          <w:b/>
        </w:rPr>
      </w:pPr>
      <w:r w:rsidRPr="009B63FA">
        <w:rPr>
          <w:b/>
        </w:rPr>
        <w:t>ТРЕБОВАНИЕ К НАЛИЧИЮ РАЗРЕШИТЕЛЬНЫХ ДОКУМЕНТОВ</w:t>
      </w:r>
    </w:p>
    <w:p w:rsidR="005336B4" w:rsidRPr="009B63FA" w:rsidRDefault="005336B4" w:rsidP="005336B4">
      <w:pPr>
        <w:jc w:val="both"/>
      </w:pPr>
      <w:r>
        <w:t xml:space="preserve">1.1. </w:t>
      </w:r>
      <w:r w:rsidRPr="009B63FA">
        <w:t>Исполнитель должен иметь все необходимые лицензии, допуски, разрешения, а также обеспечить выполнение всех требований, установленных действующим законодательством к работам по техническому обслуживанию медицинских изделий.</w:t>
      </w:r>
    </w:p>
    <w:p w:rsidR="005336B4" w:rsidRDefault="005336B4" w:rsidP="005336B4">
      <w:pPr>
        <w:jc w:val="both"/>
        <w:rPr>
          <w:i/>
        </w:rPr>
      </w:pPr>
      <w:r>
        <w:t xml:space="preserve">1.1.1. </w:t>
      </w:r>
      <w:proofErr w:type="gramStart"/>
      <w:r w:rsidRPr="009B63FA">
        <w:t>Исполнитель о</w:t>
      </w:r>
      <w:r>
        <w:t>бязан иметь действующую лицензию</w:t>
      </w:r>
      <w:r w:rsidRPr="009B63FA">
        <w:t xml:space="preserve"> на деятельность по техническому обслуживанию медицинской техники, выданной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включением следующих видов выполняемых работ/оказываемых услуг:</w:t>
      </w:r>
      <w:r w:rsidRPr="009B63FA">
        <w:rPr>
          <w:i/>
        </w:rPr>
        <w:t xml:space="preserve"> </w:t>
      </w:r>
      <w:proofErr w:type="gramEnd"/>
    </w:p>
    <w:p w:rsidR="005336B4" w:rsidRDefault="005336B4" w:rsidP="005336B4">
      <w:pPr>
        <w:pStyle w:val="formattext"/>
        <w:shd w:val="clear" w:color="auto" w:fill="FFFFFF"/>
        <w:spacing w:before="0" w:beforeAutospacing="0" w:after="0" w:afterAutospacing="0"/>
        <w:textAlignment w:val="baseline"/>
        <w:rPr>
          <w:i/>
          <w:lang w:eastAsia="zh-CN"/>
        </w:rPr>
      </w:pPr>
      <w:r w:rsidRPr="00F852B7">
        <w:rPr>
          <w:i/>
          <w:lang w:eastAsia="zh-CN"/>
        </w:rPr>
        <w:t>а) монтаж и наладка медицинской техники;</w:t>
      </w:r>
    </w:p>
    <w:p w:rsidR="005336B4" w:rsidRPr="00F852B7" w:rsidRDefault="005336B4" w:rsidP="005336B4">
      <w:pPr>
        <w:pStyle w:val="formattext"/>
        <w:shd w:val="clear" w:color="auto" w:fill="FFFFFF"/>
        <w:spacing w:before="0" w:beforeAutospacing="0" w:after="0" w:afterAutospacing="0"/>
        <w:textAlignment w:val="baseline"/>
        <w:rPr>
          <w:i/>
          <w:lang w:eastAsia="zh-CN"/>
        </w:rPr>
      </w:pPr>
      <w:r w:rsidRPr="00F852B7">
        <w:rPr>
          <w:i/>
          <w:lang w:eastAsia="zh-CN"/>
        </w:rPr>
        <w:t>б) контроль технического состояния медицинской техники;</w:t>
      </w:r>
      <w:r w:rsidRPr="00F852B7">
        <w:rPr>
          <w:i/>
          <w:lang w:eastAsia="zh-CN"/>
        </w:rPr>
        <w:br/>
        <w:t>в) периодическое и текущее техническое обслуживание медицинской техники;</w:t>
      </w:r>
      <w:r w:rsidRPr="00F852B7">
        <w:rPr>
          <w:i/>
          <w:lang w:eastAsia="zh-CN"/>
        </w:rPr>
        <w:br/>
        <w:t>г) ремонт медицинской техники.</w:t>
      </w:r>
    </w:p>
    <w:p w:rsidR="005336B4" w:rsidRPr="009B63FA" w:rsidRDefault="005336B4" w:rsidP="005336B4">
      <w:pPr>
        <w:jc w:val="both"/>
        <w:rPr>
          <w:i/>
        </w:rPr>
      </w:pPr>
    </w:p>
    <w:p w:rsidR="005336B4" w:rsidRPr="003D6448" w:rsidRDefault="005336B4" w:rsidP="005336B4">
      <w:pPr>
        <w:jc w:val="center"/>
        <w:rPr>
          <w:b/>
          <w:color w:val="000000"/>
        </w:rPr>
      </w:pPr>
      <w:r>
        <w:rPr>
          <w:b/>
          <w:color w:val="000000"/>
        </w:rPr>
        <w:t>2.</w:t>
      </w:r>
      <w:r w:rsidRPr="003D6448">
        <w:rPr>
          <w:b/>
          <w:color w:val="000000"/>
        </w:rPr>
        <w:t>ТРЕБОВАНИЯ К ОБЕСПЕЧЕНИЮ КАЧЕСТВА ТЕХНИЧЕСКОГО ОБСЛУЖИВАНИЯ МЕДИЦИНСКИХ ИЗДЕЛИЙ</w:t>
      </w:r>
    </w:p>
    <w:p w:rsidR="005336B4" w:rsidRDefault="005336B4" w:rsidP="005336B4">
      <w:pPr>
        <w:jc w:val="both"/>
        <w:rPr>
          <w:color w:val="000000"/>
        </w:rPr>
      </w:pPr>
      <w:r>
        <w:rPr>
          <w:color w:val="000000"/>
        </w:rPr>
        <w:t>2</w:t>
      </w:r>
      <w:r w:rsidRPr="003D6448">
        <w:rPr>
          <w:color w:val="000000"/>
        </w:rPr>
        <w:t>.1</w:t>
      </w:r>
      <w:proofErr w:type="gramStart"/>
      <w:r w:rsidRPr="003D6448">
        <w:rPr>
          <w:color w:val="000000"/>
        </w:rPr>
        <w:t xml:space="preserve"> У</w:t>
      </w:r>
      <w:proofErr w:type="gramEnd"/>
      <w:r w:rsidRPr="003D6448">
        <w:rPr>
          <w:color w:val="000000"/>
        </w:rPr>
        <w:t xml:space="preserve"> исполнителя должна быть внедрена система менеджмента качества в соответствии с ГОСТ ISO 9001 или ГОСТ ISO 13485</w:t>
      </w:r>
    </w:p>
    <w:p w:rsidR="005336B4" w:rsidRDefault="005336B4" w:rsidP="005336B4">
      <w:pPr>
        <w:jc w:val="both"/>
        <w:rPr>
          <w:color w:val="000000"/>
        </w:rPr>
      </w:pPr>
      <w:r>
        <w:rPr>
          <w:color w:val="000000"/>
        </w:rPr>
        <w:lastRenderedPageBreak/>
        <w:t>4</w:t>
      </w:r>
      <w:r w:rsidRPr="003D6448">
        <w:rPr>
          <w:color w:val="000000"/>
        </w:rPr>
        <w:t xml:space="preserve">.2. Все работы по техническому обслуживанию медицинских изделий должны проводиться согласно действующей технической и эксплуатационной документации изготовителя. </w:t>
      </w:r>
    </w:p>
    <w:p w:rsidR="005336B4" w:rsidRDefault="005336B4" w:rsidP="005336B4">
      <w:pPr>
        <w:jc w:val="both"/>
        <w:rPr>
          <w:color w:val="000000"/>
        </w:rPr>
      </w:pPr>
    </w:p>
    <w:p w:rsidR="005336B4" w:rsidRPr="0052636E" w:rsidRDefault="005336B4" w:rsidP="005336B4">
      <w:pPr>
        <w:jc w:val="center"/>
        <w:rPr>
          <w:b/>
        </w:rPr>
      </w:pPr>
      <w:r>
        <w:rPr>
          <w:b/>
        </w:rPr>
        <w:t xml:space="preserve">3. </w:t>
      </w:r>
      <w:r w:rsidRPr="0052636E">
        <w:rPr>
          <w:b/>
        </w:rPr>
        <w:t>ТРЕБОВАНИЯ К БЕЗОПАСНОСТИ ОКАЗАНИЯ УСЛУГ И БЕЗОПАСНОСТИ РЕЗУЛЬТАТОВ УСЛУГ</w:t>
      </w:r>
    </w:p>
    <w:p w:rsidR="005336B4" w:rsidRDefault="005336B4" w:rsidP="005336B4">
      <w:pPr>
        <w:jc w:val="both"/>
      </w:pPr>
    </w:p>
    <w:p w:rsidR="005336B4" w:rsidRPr="003D6448" w:rsidRDefault="005336B4" w:rsidP="005336B4">
      <w:pPr>
        <w:jc w:val="both"/>
        <w:rPr>
          <w:color w:val="000000"/>
        </w:rPr>
      </w:pPr>
      <w:r w:rsidRPr="0008083B">
        <w:t xml:space="preserve">При </w:t>
      </w:r>
      <w:r>
        <w:t>оказании услуг Исполнитель должен</w:t>
      </w:r>
      <w:r w:rsidRPr="0008083B">
        <w:t xml:space="preserve"> соблюдать требования по охране труда, пожарной безопасности, </w:t>
      </w:r>
      <w:proofErr w:type="spellStart"/>
      <w:r w:rsidRPr="0008083B">
        <w:t>электробезопасности</w:t>
      </w:r>
      <w:proofErr w:type="spellEnd"/>
      <w:r w:rsidRPr="0008083B">
        <w:t>, промышленной безопасности</w:t>
      </w:r>
      <w:r>
        <w:t xml:space="preserve">. </w:t>
      </w:r>
      <w:r w:rsidRPr="00FE0872">
        <w:rPr>
          <w:bCs/>
        </w:rPr>
        <w:t xml:space="preserve">Исполнитель </w:t>
      </w:r>
      <w:r>
        <w:rPr>
          <w:bCs/>
        </w:rPr>
        <w:t>несет</w:t>
      </w:r>
      <w:r w:rsidRPr="00FE0872">
        <w:rPr>
          <w:bCs/>
        </w:rPr>
        <w:t xml:space="preserve"> полную ответственность за безопасную эксплуатацию </w:t>
      </w:r>
      <w:r w:rsidRPr="002B786E">
        <w:rPr>
          <w:bCs/>
        </w:rPr>
        <w:t>оборудования</w:t>
      </w:r>
      <w:r w:rsidRPr="0052636E">
        <w:rPr>
          <w:bCs/>
        </w:rPr>
        <w:t>.</w:t>
      </w:r>
    </w:p>
    <w:p w:rsidR="005336B4" w:rsidRPr="003D6448" w:rsidRDefault="005336B4" w:rsidP="005336B4">
      <w:pPr>
        <w:jc w:val="both"/>
        <w:rPr>
          <w:color w:val="000000"/>
        </w:rPr>
      </w:pPr>
    </w:p>
    <w:p w:rsidR="005336B4" w:rsidRDefault="005336B4" w:rsidP="005336B4">
      <w:pPr>
        <w:jc w:val="both"/>
        <w:rPr>
          <w:i/>
        </w:rPr>
      </w:pPr>
    </w:p>
    <w:p w:rsidR="005336B4" w:rsidRPr="003D6448" w:rsidRDefault="005336B4" w:rsidP="005336B4">
      <w:pPr>
        <w:jc w:val="center"/>
        <w:rPr>
          <w:b/>
          <w:color w:val="000000"/>
        </w:rPr>
      </w:pPr>
      <w:r>
        <w:rPr>
          <w:b/>
          <w:color w:val="000000"/>
        </w:rPr>
        <w:t xml:space="preserve">4. </w:t>
      </w:r>
      <w:r w:rsidRPr="003D6448">
        <w:rPr>
          <w:b/>
          <w:color w:val="000000"/>
        </w:rPr>
        <w:t>ТРЕБОВАНИЯ К ОФОРМЛЕНИЮ ДОКУМЕНТАЦИИ</w:t>
      </w:r>
    </w:p>
    <w:p w:rsidR="005336B4" w:rsidRPr="003D6448" w:rsidRDefault="005336B4" w:rsidP="005336B4">
      <w:pPr>
        <w:jc w:val="both"/>
        <w:rPr>
          <w:color w:val="000000"/>
        </w:rPr>
      </w:pPr>
      <w:r>
        <w:rPr>
          <w:color w:val="000000"/>
        </w:rPr>
        <w:t xml:space="preserve">4.1. </w:t>
      </w:r>
      <w:r w:rsidRPr="003D6448">
        <w:rPr>
          <w:color w:val="000000"/>
        </w:rPr>
        <w:t xml:space="preserve">Ведение журнала технического обслуживания осуществляется Заказчиком. При оказании Услуг Исполнитель обеспечивает предоставление актов выполненных работ по техническому обслуживанию медицинских изделий.  После окончания соответствующих работ по техническому обслуживанию медицинских изделий Исполнителем делается соответствующая отметка в журнале </w:t>
      </w:r>
      <w:r>
        <w:rPr>
          <w:color w:val="000000"/>
        </w:rPr>
        <w:t xml:space="preserve">по </w:t>
      </w:r>
      <w:r w:rsidRPr="003D6448">
        <w:rPr>
          <w:color w:val="000000"/>
        </w:rPr>
        <w:t>техническому обслуживанию медицинских изделий.</w:t>
      </w:r>
    </w:p>
    <w:p w:rsidR="005336B4" w:rsidRDefault="005336B4" w:rsidP="005336B4">
      <w:pPr>
        <w:jc w:val="both"/>
        <w:rPr>
          <w:b/>
          <w:color w:val="000000"/>
        </w:rPr>
      </w:pPr>
    </w:p>
    <w:p w:rsidR="005336B4" w:rsidRDefault="005336B4" w:rsidP="005336B4">
      <w:pPr>
        <w:jc w:val="center"/>
        <w:rPr>
          <w:color w:val="000000"/>
        </w:rPr>
      </w:pPr>
      <w:r>
        <w:rPr>
          <w:b/>
          <w:color w:val="000000"/>
        </w:rPr>
        <w:t xml:space="preserve">5. </w:t>
      </w:r>
      <w:r w:rsidRPr="003D6448">
        <w:rPr>
          <w:b/>
          <w:color w:val="000000"/>
        </w:rPr>
        <w:t>ПЕРИОДИЧНОСТЬ ТЕХНИЧЕСКОГО ОБСЛУЖИВАНИЯ МЕДИЦИНСКОГО ОБОРУДОВАНИЯ.</w:t>
      </w:r>
    </w:p>
    <w:p w:rsidR="005336B4" w:rsidRDefault="005336B4" w:rsidP="005336B4">
      <w:pPr>
        <w:jc w:val="both"/>
        <w:rPr>
          <w:color w:val="000000"/>
        </w:rPr>
      </w:pPr>
      <w:r w:rsidRPr="006619D9">
        <w:rPr>
          <w:color w:val="000000"/>
        </w:rPr>
        <w:t xml:space="preserve">Периодичность технического обслуживания медицинской техники по календарным срокам устанавливается </w:t>
      </w:r>
      <w:r>
        <w:rPr>
          <w:color w:val="000000"/>
        </w:rPr>
        <w:t>– Ежемесячно.</w:t>
      </w:r>
    </w:p>
    <w:p w:rsidR="005336B4" w:rsidRDefault="005336B4" w:rsidP="005336B4">
      <w:pPr>
        <w:jc w:val="both"/>
        <w:rPr>
          <w:color w:val="000000"/>
        </w:rPr>
      </w:pPr>
      <w:r>
        <w:rPr>
          <w:color w:val="000000"/>
        </w:rPr>
        <w:t>5</w:t>
      </w:r>
      <w:r w:rsidRPr="003D6448">
        <w:rPr>
          <w:color w:val="000000"/>
        </w:rPr>
        <w:t>.1. Техническое обслуживание проводится в рабочее время Заказчика (понедельник-</w:t>
      </w:r>
      <w:r w:rsidRPr="00F52257">
        <w:rPr>
          <w:color w:val="000000"/>
        </w:rPr>
        <w:t>пятница с 08:00 до 17:00).</w:t>
      </w:r>
    </w:p>
    <w:p w:rsidR="005336B4" w:rsidRDefault="005336B4" w:rsidP="005336B4">
      <w:pPr>
        <w:jc w:val="both"/>
        <w:rPr>
          <w:color w:val="000000"/>
        </w:rPr>
      </w:pPr>
    </w:p>
    <w:p w:rsidR="005336B4" w:rsidRPr="003D6448" w:rsidRDefault="005336B4" w:rsidP="005336B4">
      <w:pPr>
        <w:jc w:val="both"/>
        <w:rPr>
          <w:color w:val="000000"/>
        </w:rPr>
      </w:pPr>
    </w:p>
    <w:p w:rsidR="005336B4" w:rsidRPr="00A00DCB" w:rsidRDefault="00F32D37" w:rsidP="005336B4">
      <w:pPr>
        <w:jc w:val="center"/>
        <w:rPr>
          <w:b/>
          <w:color w:val="000000"/>
        </w:rPr>
      </w:pPr>
      <w:r>
        <w:rPr>
          <w:b/>
          <w:color w:val="000000"/>
        </w:rPr>
        <w:t>6</w:t>
      </w:r>
      <w:r w:rsidR="005336B4" w:rsidRPr="00A00DCB">
        <w:rPr>
          <w:b/>
          <w:color w:val="000000"/>
        </w:rPr>
        <w:t>. ПОРЯДОК СДАЧИ И ПРИЕМКИ РАБОТ (УСЛУГ).</w:t>
      </w:r>
    </w:p>
    <w:p w:rsidR="005336B4" w:rsidRDefault="005336B4" w:rsidP="005336B4">
      <w:pPr>
        <w:jc w:val="both"/>
        <w:rPr>
          <w:color w:val="000000"/>
        </w:rPr>
      </w:pPr>
      <w:r>
        <w:rPr>
          <w:color w:val="000000"/>
        </w:rPr>
        <w:t>Акт выполненных работ должен быть составлен и подписан сторонами договора по окончании проведения работ медицинского оборудования, с периодичностью один раз в месяц по фактическому объему проведенных работ по техническому обслуживанию медицинского оборудования в указанный период.</w:t>
      </w:r>
    </w:p>
    <w:p w:rsidR="005336B4" w:rsidRDefault="005336B4" w:rsidP="005336B4">
      <w:pPr>
        <w:jc w:val="center"/>
        <w:rPr>
          <w:color w:val="000000"/>
        </w:rPr>
      </w:pPr>
    </w:p>
    <w:p w:rsidR="005336B4" w:rsidRDefault="00F32D37" w:rsidP="005336B4">
      <w:pPr>
        <w:ind w:firstLine="709"/>
        <w:jc w:val="center"/>
        <w:rPr>
          <w:b/>
        </w:rPr>
      </w:pPr>
      <w:r>
        <w:rPr>
          <w:b/>
        </w:rPr>
        <w:t>7</w:t>
      </w:r>
      <w:r w:rsidR="005336B4" w:rsidRPr="009B63FA">
        <w:rPr>
          <w:b/>
        </w:rPr>
        <w:t xml:space="preserve">. ПЕРЕЧЕНЬ МЕДИЦИНСКИХ ИЗДЕЛИЙ, </w:t>
      </w:r>
    </w:p>
    <w:p w:rsidR="005336B4" w:rsidRDefault="005336B4" w:rsidP="005336B4">
      <w:pPr>
        <w:ind w:firstLine="709"/>
        <w:jc w:val="center"/>
        <w:rPr>
          <w:b/>
        </w:rPr>
      </w:pPr>
      <w:r w:rsidRPr="009B63FA">
        <w:rPr>
          <w:b/>
        </w:rPr>
        <w:t>ПОДЛЕЖАЩИХ ТЕХНИЧЕСКОМУ ОБСЛУЖИВАНИЮ</w:t>
      </w:r>
    </w:p>
    <w:p w:rsidR="005336B4" w:rsidRPr="009B63FA" w:rsidRDefault="005336B4" w:rsidP="005336B4">
      <w:pPr>
        <w:ind w:firstLine="709"/>
        <w:jc w:val="center"/>
        <w:rPr>
          <w:b/>
        </w:rPr>
      </w:pPr>
    </w:p>
    <w:tbl>
      <w:tblPr>
        <w:tblW w:w="10741" w:type="dxa"/>
        <w:jc w:val="center"/>
        <w:tblInd w:w="-602" w:type="dxa"/>
        <w:tblLayout w:type="fixed"/>
        <w:tblLook w:val="0000"/>
      </w:tblPr>
      <w:tblGrid>
        <w:gridCol w:w="881"/>
        <w:gridCol w:w="2178"/>
        <w:gridCol w:w="2856"/>
        <w:gridCol w:w="2145"/>
        <w:gridCol w:w="1379"/>
        <w:gridCol w:w="1302"/>
      </w:tblGrid>
      <w:tr w:rsidR="005336B4" w:rsidRPr="009B63FA" w:rsidTr="00C85162">
        <w:trPr>
          <w:trHeight w:val="286"/>
          <w:tblHeader/>
          <w:jc w:val="center"/>
        </w:trPr>
        <w:tc>
          <w:tcPr>
            <w:tcW w:w="881" w:type="dxa"/>
            <w:tcBorders>
              <w:top w:val="single" w:sz="4" w:space="0" w:color="auto"/>
              <w:left w:val="single" w:sz="4" w:space="0" w:color="auto"/>
              <w:bottom w:val="single" w:sz="4" w:space="0" w:color="auto"/>
              <w:right w:val="single" w:sz="4" w:space="0" w:color="auto"/>
            </w:tcBorders>
            <w:shd w:val="clear" w:color="auto" w:fill="F2F2F2"/>
          </w:tcPr>
          <w:p w:rsidR="005336B4" w:rsidRPr="009B63FA" w:rsidRDefault="005336B4" w:rsidP="00C85162">
            <w:pPr>
              <w:jc w:val="center"/>
              <w:rPr>
                <w:b/>
                <w:bCs/>
              </w:rPr>
            </w:pPr>
            <w:r w:rsidRPr="009B63FA">
              <w:rPr>
                <w:b/>
                <w:bCs/>
              </w:rPr>
              <w:t xml:space="preserve">№ </w:t>
            </w:r>
            <w:proofErr w:type="spellStart"/>
            <w:proofErr w:type="gramStart"/>
            <w:r w:rsidRPr="009B63FA">
              <w:rPr>
                <w:b/>
                <w:bCs/>
              </w:rPr>
              <w:t>п</w:t>
            </w:r>
            <w:proofErr w:type="spellEnd"/>
            <w:proofErr w:type="gramEnd"/>
            <w:r w:rsidRPr="009B63FA">
              <w:rPr>
                <w:b/>
                <w:bCs/>
              </w:rPr>
              <w:t>/</w:t>
            </w:r>
            <w:proofErr w:type="spellStart"/>
            <w:r w:rsidRPr="009B63FA">
              <w:rPr>
                <w:b/>
                <w:bCs/>
              </w:rPr>
              <w:t>п</w:t>
            </w:r>
            <w:proofErr w:type="spellEnd"/>
          </w:p>
        </w:tc>
        <w:tc>
          <w:tcPr>
            <w:tcW w:w="2178" w:type="dxa"/>
            <w:tcBorders>
              <w:top w:val="single" w:sz="4" w:space="0" w:color="auto"/>
              <w:left w:val="nil"/>
              <w:bottom w:val="single" w:sz="4" w:space="0" w:color="auto"/>
              <w:right w:val="single" w:sz="4" w:space="0" w:color="auto"/>
            </w:tcBorders>
            <w:shd w:val="clear" w:color="auto" w:fill="F2F2F2"/>
            <w:noWrap/>
          </w:tcPr>
          <w:p w:rsidR="005336B4" w:rsidRPr="009B63FA" w:rsidRDefault="005336B4" w:rsidP="00C85162">
            <w:pPr>
              <w:jc w:val="center"/>
              <w:rPr>
                <w:b/>
                <w:bCs/>
              </w:rPr>
            </w:pPr>
            <w:r w:rsidRPr="009B63FA">
              <w:rPr>
                <w:b/>
                <w:bCs/>
              </w:rPr>
              <w:t>Наименование МИ</w:t>
            </w:r>
          </w:p>
        </w:tc>
        <w:tc>
          <w:tcPr>
            <w:tcW w:w="2856" w:type="dxa"/>
            <w:tcBorders>
              <w:top w:val="single" w:sz="4" w:space="0" w:color="auto"/>
              <w:left w:val="nil"/>
              <w:bottom w:val="single" w:sz="4" w:space="0" w:color="auto"/>
              <w:right w:val="single" w:sz="4" w:space="0" w:color="auto"/>
            </w:tcBorders>
            <w:shd w:val="clear" w:color="auto" w:fill="F2F2F2"/>
          </w:tcPr>
          <w:p w:rsidR="005336B4" w:rsidRPr="009B63FA" w:rsidRDefault="005336B4" w:rsidP="00C85162">
            <w:pPr>
              <w:autoSpaceDE w:val="0"/>
              <w:autoSpaceDN w:val="0"/>
              <w:adjustRightInd w:val="0"/>
              <w:jc w:val="center"/>
              <w:rPr>
                <w:rFonts w:eastAsia="Calibri"/>
                <w:b/>
              </w:rPr>
            </w:pPr>
            <w:r w:rsidRPr="009B63FA">
              <w:rPr>
                <w:rFonts w:eastAsia="Calibri"/>
                <w:b/>
              </w:rPr>
              <w:t>Модель (марка) МИ</w:t>
            </w:r>
          </w:p>
          <w:p w:rsidR="005336B4" w:rsidRPr="009B63FA" w:rsidRDefault="005336B4" w:rsidP="00C85162">
            <w:pPr>
              <w:jc w:val="center"/>
              <w:rPr>
                <w:b/>
                <w:color w:val="FFFFFF"/>
              </w:rPr>
            </w:pPr>
          </w:p>
        </w:tc>
        <w:tc>
          <w:tcPr>
            <w:tcW w:w="2145" w:type="dxa"/>
            <w:tcBorders>
              <w:top w:val="single" w:sz="4" w:space="0" w:color="auto"/>
              <w:left w:val="nil"/>
              <w:bottom w:val="single" w:sz="4" w:space="0" w:color="auto"/>
              <w:right w:val="single" w:sz="4" w:space="0" w:color="auto"/>
            </w:tcBorders>
            <w:shd w:val="clear" w:color="auto" w:fill="F2F2F2"/>
          </w:tcPr>
          <w:p w:rsidR="005336B4" w:rsidRPr="009B63FA" w:rsidRDefault="005336B4" w:rsidP="00C85162">
            <w:pPr>
              <w:autoSpaceDE w:val="0"/>
              <w:autoSpaceDN w:val="0"/>
              <w:adjustRightInd w:val="0"/>
              <w:jc w:val="center"/>
              <w:rPr>
                <w:b/>
              </w:rPr>
            </w:pPr>
            <w:r w:rsidRPr="009B63FA">
              <w:rPr>
                <w:rFonts w:eastAsia="Calibri"/>
                <w:b/>
              </w:rPr>
              <w:t>Наименование изготовителя</w:t>
            </w:r>
          </w:p>
        </w:tc>
        <w:tc>
          <w:tcPr>
            <w:tcW w:w="1379" w:type="dxa"/>
            <w:tcBorders>
              <w:top w:val="single" w:sz="4" w:space="0" w:color="auto"/>
              <w:left w:val="nil"/>
              <w:bottom w:val="single" w:sz="4" w:space="0" w:color="auto"/>
              <w:right w:val="single" w:sz="4" w:space="0" w:color="auto"/>
            </w:tcBorders>
            <w:shd w:val="clear" w:color="auto" w:fill="F2F2F2"/>
          </w:tcPr>
          <w:p w:rsidR="005336B4" w:rsidRDefault="005336B4" w:rsidP="00C85162">
            <w:pPr>
              <w:autoSpaceDE w:val="0"/>
              <w:autoSpaceDN w:val="0"/>
              <w:adjustRightInd w:val="0"/>
              <w:jc w:val="center"/>
              <w:rPr>
                <w:rFonts w:eastAsia="Calibri"/>
                <w:b/>
              </w:rPr>
            </w:pPr>
            <w:r w:rsidRPr="009B63FA">
              <w:rPr>
                <w:rFonts w:eastAsia="Calibri"/>
                <w:b/>
              </w:rPr>
              <w:t>Страна происхождения</w:t>
            </w:r>
          </w:p>
          <w:p w:rsidR="005336B4" w:rsidRPr="00432106" w:rsidRDefault="005336B4" w:rsidP="00C85162">
            <w:pPr>
              <w:autoSpaceDE w:val="0"/>
              <w:autoSpaceDN w:val="0"/>
              <w:adjustRightInd w:val="0"/>
              <w:jc w:val="center"/>
              <w:rPr>
                <w:rFonts w:eastAsia="Calibri"/>
                <w:b/>
              </w:rPr>
            </w:pPr>
          </w:p>
        </w:tc>
        <w:tc>
          <w:tcPr>
            <w:tcW w:w="1302" w:type="dxa"/>
            <w:tcBorders>
              <w:top w:val="single" w:sz="4" w:space="0" w:color="auto"/>
              <w:left w:val="nil"/>
              <w:bottom w:val="single" w:sz="4" w:space="0" w:color="auto"/>
              <w:right w:val="single" w:sz="4" w:space="0" w:color="auto"/>
            </w:tcBorders>
            <w:shd w:val="clear" w:color="auto" w:fill="F2F2F2"/>
          </w:tcPr>
          <w:p w:rsidR="005336B4" w:rsidRDefault="005336B4" w:rsidP="00C85162">
            <w:pPr>
              <w:autoSpaceDE w:val="0"/>
              <w:autoSpaceDN w:val="0"/>
              <w:adjustRightInd w:val="0"/>
              <w:jc w:val="center"/>
              <w:rPr>
                <w:rFonts w:eastAsia="Calibri"/>
                <w:b/>
              </w:rPr>
            </w:pPr>
            <w:r w:rsidRPr="009B63FA">
              <w:rPr>
                <w:rFonts w:eastAsia="Calibri"/>
                <w:b/>
              </w:rPr>
              <w:t>Зав. №</w:t>
            </w:r>
          </w:p>
          <w:p w:rsidR="005336B4" w:rsidRPr="009B63FA" w:rsidRDefault="005336B4" w:rsidP="00C85162">
            <w:pPr>
              <w:autoSpaceDE w:val="0"/>
              <w:autoSpaceDN w:val="0"/>
              <w:adjustRightInd w:val="0"/>
              <w:jc w:val="center"/>
              <w:rPr>
                <w:rFonts w:eastAsia="Calibri"/>
                <w:b/>
              </w:rPr>
            </w:pPr>
            <w:r w:rsidRPr="009B63FA">
              <w:rPr>
                <w:rFonts w:eastAsia="Calibri"/>
                <w:b/>
              </w:rPr>
              <w:t>(инв. №)</w:t>
            </w:r>
          </w:p>
          <w:p w:rsidR="005336B4" w:rsidRPr="009B63FA" w:rsidRDefault="005336B4" w:rsidP="00C85162">
            <w:pPr>
              <w:jc w:val="center"/>
              <w:rPr>
                <w:b/>
              </w:rPr>
            </w:pPr>
          </w:p>
        </w:tc>
      </w:tr>
      <w:tr w:rsidR="005336B4" w:rsidRPr="009B63FA" w:rsidTr="00C85162">
        <w:trPr>
          <w:trHeight w:val="286"/>
          <w:jc w:val="center"/>
        </w:trPr>
        <w:tc>
          <w:tcPr>
            <w:tcW w:w="881" w:type="dxa"/>
            <w:tcBorders>
              <w:top w:val="single" w:sz="4" w:space="0" w:color="auto"/>
              <w:left w:val="single" w:sz="4" w:space="0" w:color="auto"/>
              <w:bottom w:val="single" w:sz="4" w:space="0" w:color="auto"/>
              <w:right w:val="single" w:sz="4" w:space="0" w:color="auto"/>
            </w:tcBorders>
            <w:shd w:val="clear" w:color="auto" w:fill="auto"/>
            <w:noWrap/>
          </w:tcPr>
          <w:p w:rsidR="005336B4" w:rsidRPr="009B63FA" w:rsidRDefault="005336B4" w:rsidP="00C85162">
            <w:pPr>
              <w:jc w:val="center"/>
            </w:pPr>
            <w:r w:rsidRPr="009B63FA">
              <w:t>1</w:t>
            </w:r>
          </w:p>
        </w:tc>
        <w:tc>
          <w:tcPr>
            <w:tcW w:w="2178" w:type="dxa"/>
            <w:tcBorders>
              <w:top w:val="single" w:sz="4" w:space="0" w:color="auto"/>
              <w:left w:val="nil"/>
              <w:bottom w:val="single" w:sz="4" w:space="0" w:color="auto"/>
              <w:right w:val="single" w:sz="4" w:space="0" w:color="auto"/>
            </w:tcBorders>
            <w:shd w:val="clear" w:color="auto" w:fill="auto"/>
          </w:tcPr>
          <w:p w:rsidR="005336B4" w:rsidRPr="009B63FA" w:rsidRDefault="005336B4" w:rsidP="00C85162">
            <w:pPr>
              <w:jc w:val="center"/>
              <w:rPr>
                <w:color w:val="000000"/>
                <w:lang w:eastAsia="en-US"/>
              </w:rPr>
            </w:pPr>
            <w:proofErr w:type="spellStart"/>
            <w:r w:rsidRPr="009B63FA">
              <w:rPr>
                <w:color w:val="000000"/>
                <w:lang w:eastAsia="en-US"/>
              </w:rPr>
              <w:t>Литотриптор</w:t>
            </w:r>
            <w:proofErr w:type="spellEnd"/>
          </w:p>
        </w:tc>
        <w:tc>
          <w:tcPr>
            <w:tcW w:w="2856" w:type="dxa"/>
            <w:tcBorders>
              <w:top w:val="single" w:sz="4" w:space="0" w:color="auto"/>
              <w:left w:val="nil"/>
              <w:bottom w:val="single" w:sz="4" w:space="0" w:color="auto"/>
              <w:right w:val="single" w:sz="4" w:space="0" w:color="auto"/>
            </w:tcBorders>
            <w:shd w:val="clear" w:color="auto" w:fill="auto"/>
            <w:noWrap/>
          </w:tcPr>
          <w:p w:rsidR="005336B4" w:rsidRPr="009B63FA" w:rsidRDefault="005336B4" w:rsidP="00C85162">
            <w:pPr>
              <w:rPr>
                <w:lang w:val="en-US" w:eastAsia="en-US"/>
              </w:rPr>
            </w:pPr>
            <w:r w:rsidRPr="009B63FA">
              <w:t>DORNIER COMPACT SIGMA</w:t>
            </w:r>
          </w:p>
        </w:tc>
        <w:tc>
          <w:tcPr>
            <w:tcW w:w="2145" w:type="dxa"/>
            <w:tcBorders>
              <w:top w:val="single" w:sz="4" w:space="0" w:color="auto"/>
              <w:left w:val="nil"/>
              <w:bottom w:val="single" w:sz="4" w:space="0" w:color="auto"/>
              <w:right w:val="single" w:sz="4" w:space="0" w:color="auto"/>
            </w:tcBorders>
            <w:shd w:val="clear" w:color="auto" w:fill="auto"/>
          </w:tcPr>
          <w:p w:rsidR="005336B4" w:rsidRPr="009B63FA" w:rsidRDefault="005336B4" w:rsidP="00C85162">
            <w:pPr>
              <w:jc w:val="center"/>
              <w:rPr>
                <w:lang w:val="en-US" w:eastAsia="en-US"/>
              </w:rPr>
            </w:pPr>
            <w:r w:rsidRPr="009B63FA">
              <w:rPr>
                <w:kern w:val="1"/>
                <w:lang w:val="en-US" w:eastAsia="ar-SA"/>
              </w:rPr>
              <w:t>Dornier Med Tech GmbH</w:t>
            </w:r>
          </w:p>
        </w:tc>
        <w:tc>
          <w:tcPr>
            <w:tcW w:w="1379" w:type="dxa"/>
            <w:tcBorders>
              <w:top w:val="single" w:sz="4" w:space="0" w:color="auto"/>
              <w:left w:val="nil"/>
              <w:bottom w:val="single" w:sz="4" w:space="0" w:color="auto"/>
              <w:right w:val="single" w:sz="4" w:space="0" w:color="auto"/>
            </w:tcBorders>
          </w:tcPr>
          <w:p w:rsidR="005336B4" w:rsidRPr="009B63FA" w:rsidRDefault="005336B4" w:rsidP="00C85162">
            <w:pPr>
              <w:jc w:val="center"/>
              <w:rPr>
                <w:lang w:eastAsia="en-US"/>
              </w:rPr>
            </w:pPr>
            <w:r w:rsidRPr="009B63FA">
              <w:rPr>
                <w:lang w:eastAsia="en-US"/>
              </w:rPr>
              <w:t>Германия</w:t>
            </w:r>
          </w:p>
        </w:tc>
        <w:tc>
          <w:tcPr>
            <w:tcW w:w="1302" w:type="dxa"/>
            <w:tcBorders>
              <w:top w:val="single" w:sz="4" w:space="0" w:color="auto"/>
              <w:left w:val="nil"/>
              <w:bottom w:val="single" w:sz="4" w:space="0" w:color="auto"/>
              <w:right w:val="single" w:sz="4" w:space="0" w:color="auto"/>
            </w:tcBorders>
          </w:tcPr>
          <w:p w:rsidR="005336B4" w:rsidRPr="009B63FA" w:rsidRDefault="005336B4" w:rsidP="00C85162">
            <w:pPr>
              <w:jc w:val="center"/>
              <w:rPr>
                <w:lang w:eastAsia="en-US"/>
              </w:rPr>
            </w:pPr>
            <w:r>
              <w:rPr>
                <w:lang w:eastAsia="en-US"/>
              </w:rPr>
              <w:t>0457</w:t>
            </w:r>
          </w:p>
        </w:tc>
      </w:tr>
    </w:tbl>
    <w:p w:rsidR="005336B4" w:rsidRDefault="005336B4" w:rsidP="005336B4">
      <w:pPr>
        <w:rPr>
          <w:color w:val="000000"/>
        </w:rPr>
      </w:pPr>
    </w:p>
    <w:p w:rsidR="005336B4" w:rsidRPr="00432106" w:rsidRDefault="00F32D37" w:rsidP="005336B4">
      <w:pPr>
        <w:jc w:val="center"/>
        <w:rPr>
          <w:b/>
          <w:color w:val="000000"/>
        </w:rPr>
      </w:pPr>
      <w:r>
        <w:rPr>
          <w:b/>
          <w:color w:val="000000"/>
        </w:rPr>
        <w:t>8</w:t>
      </w:r>
      <w:r w:rsidR="005336B4">
        <w:rPr>
          <w:b/>
          <w:color w:val="000000"/>
        </w:rPr>
        <w:t xml:space="preserve">. </w:t>
      </w:r>
      <w:r w:rsidR="005336B4" w:rsidRPr="00432106">
        <w:rPr>
          <w:b/>
          <w:color w:val="000000"/>
        </w:rPr>
        <w:t>ПЕРЕЧЕНЬ ВЫПОЛНЯЕМЫХ РАБОТ НА ТЕХНИЧЕСКОЕ ОБСЛУЖИВАНИЕ</w:t>
      </w:r>
    </w:p>
    <w:p w:rsidR="005336B4" w:rsidRPr="003D6448" w:rsidRDefault="005336B4" w:rsidP="005336B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49"/>
        <w:gridCol w:w="6415"/>
        <w:gridCol w:w="2447"/>
      </w:tblGrid>
      <w:tr w:rsidR="005336B4" w:rsidRPr="00F852B7" w:rsidTr="00C85162">
        <w:trPr>
          <w:trHeight w:val="20"/>
        </w:trPr>
        <w:tc>
          <w:tcPr>
            <w:tcW w:w="292" w:type="pct"/>
            <w:hideMark/>
          </w:tcPr>
          <w:p w:rsidR="005336B4" w:rsidRPr="00F852B7" w:rsidRDefault="005336B4" w:rsidP="00C85162">
            <w:pPr>
              <w:jc w:val="center"/>
              <w:rPr>
                <w:b/>
              </w:rPr>
            </w:pPr>
            <w:r w:rsidRPr="00F852B7">
              <w:rPr>
                <w:b/>
              </w:rPr>
              <w:t xml:space="preserve">№ </w:t>
            </w:r>
            <w:proofErr w:type="spellStart"/>
            <w:proofErr w:type="gramStart"/>
            <w:r w:rsidRPr="00F852B7">
              <w:rPr>
                <w:b/>
              </w:rPr>
              <w:t>п</w:t>
            </w:r>
            <w:proofErr w:type="spellEnd"/>
            <w:proofErr w:type="gramEnd"/>
            <w:r w:rsidRPr="00F852B7">
              <w:rPr>
                <w:b/>
              </w:rPr>
              <w:t>/</w:t>
            </w:r>
            <w:proofErr w:type="spellStart"/>
            <w:r w:rsidRPr="00F852B7">
              <w:rPr>
                <w:b/>
              </w:rPr>
              <w:t>п</w:t>
            </w:r>
            <w:proofErr w:type="spellEnd"/>
          </w:p>
        </w:tc>
        <w:tc>
          <w:tcPr>
            <w:tcW w:w="3408" w:type="pct"/>
            <w:hideMark/>
          </w:tcPr>
          <w:p w:rsidR="005336B4" w:rsidRPr="00F852B7" w:rsidRDefault="005336B4" w:rsidP="00C85162">
            <w:pPr>
              <w:jc w:val="center"/>
              <w:rPr>
                <w:b/>
              </w:rPr>
            </w:pPr>
            <w:r w:rsidRPr="00F852B7">
              <w:rPr>
                <w:b/>
              </w:rPr>
              <w:t>Вид услуг</w:t>
            </w:r>
          </w:p>
        </w:tc>
        <w:tc>
          <w:tcPr>
            <w:tcW w:w="1300" w:type="pct"/>
          </w:tcPr>
          <w:p w:rsidR="005336B4" w:rsidRPr="00F852B7" w:rsidRDefault="005336B4" w:rsidP="00C85162">
            <w:pPr>
              <w:jc w:val="center"/>
              <w:rPr>
                <w:b/>
                <w:bCs/>
              </w:rPr>
            </w:pPr>
            <w:r w:rsidRPr="00F852B7">
              <w:rPr>
                <w:b/>
              </w:rPr>
              <w:t>Срок оказания услуг (периодичность)</w:t>
            </w:r>
          </w:p>
        </w:tc>
      </w:tr>
      <w:tr w:rsidR="005336B4" w:rsidRPr="00F852B7" w:rsidTr="00C85162">
        <w:trPr>
          <w:trHeight w:val="20"/>
        </w:trPr>
        <w:tc>
          <w:tcPr>
            <w:tcW w:w="292" w:type="pct"/>
            <w:hideMark/>
          </w:tcPr>
          <w:p w:rsidR="005336B4" w:rsidRPr="00F852B7" w:rsidRDefault="005336B4" w:rsidP="00C85162">
            <w:pPr>
              <w:autoSpaceDE w:val="0"/>
              <w:autoSpaceDN w:val="0"/>
              <w:adjustRightInd w:val="0"/>
              <w:jc w:val="center"/>
            </w:pPr>
            <w:r w:rsidRPr="00F852B7">
              <w:t>1</w:t>
            </w:r>
          </w:p>
        </w:tc>
        <w:tc>
          <w:tcPr>
            <w:tcW w:w="3408" w:type="pct"/>
          </w:tcPr>
          <w:p w:rsidR="005336B4" w:rsidRPr="00F852B7" w:rsidRDefault="005336B4" w:rsidP="00C85162">
            <w:pPr>
              <w:autoSpaceDE w:val="0"/>
              <w:autoSpaceDN w:val="0"/>
              <w:adjustRightInd w:val="0"/>
            </w:pPr>
            <w:r w:rsidRPr="00F852B7">
              <w:t>Проверка работы компонентов водяной системы.</w:t>
            </w:r>
          </w:p>
        </w:tc>
        <w:tc>
          <w:tcPr>
            <w:tcW w:w="1300" w:type="pct"/>
            <w:vMerge w:val="restart"/>
            <w:hideMark/>
          </w:tcPr>
          <w:p w:rsidR="005336B4" w:rsidRPr="00F852B7" w:rsidRDefault="005336B4" w:rsidP="00C85162">
            <w:pPr>
              <w:jc w:val="center"/>
            </w:pPr>
          </w:p>
          <w:p w:rsidR="005336B4" w:rsidRPr="00F852B7" w:rsidRDefault="005336B4" w:rsidP="00C85162">
            <w:pPr>
              <w:jc w:val="center"/>
            </w:pPr>
          </w:p>
          <w:p w:rsidR="005336B4" w:rsidRPr="00F852B7" w:rsidRDefault="005336B4" w:rsidP="00C85162">
            <w:pPr>
              <w:jc w:val="center"/>
            </w:pPr>
            <w:r w:rsidRPr="00F852B7">
              <w:t>Ежемесячно</w:t>
            </w:r>
          </w:p>
          <w:p w:rsidR="005336B4" w:rsidRPr="00F852B7" w:rsidRDefault="005336B4" w:rsidP="00C85162">
            <w:pPr>
              <w:jc w:val="center"/>
            </w:pPr>
            <w:r w:rsidRPr="00F852B7">
              <w:t xml:space="preserve">(в течение срока </w:t>
            </w:r>
            <w:r w:rsidRPr="00F852B7">
              <w:lastRenderedPageBreak/>
              <w:t xml:space="preserve">действия </w:t>
            </w:r>
            <w:r w:rsidR="00F32D37">
              <w:t>договора</w:t>
            </w:r>
            <w:r w:rsidRPr="00F852B7">
              <w:t xml:space="preserve"> в соответствии с методическими рекомендациями, эксплуатационной документацией и регламентом от производителя)</w:t>
            </w:r>
          </w:p>
          <w:p w:rsidR="005336B4" w:rsidRPr="00F852B7" w:rsidRDefault="005336B4" w:rsidP="00C85162">
            <w:pPr>
              <w:jc w:val="both"/>
            </w:pPr>
          </w:p>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2</w:t>
            </w:r>
          </w:p>
        </w:tc>
        <w:tc>
          <w:tcPr>
            <w:tcW w:w="3408" w:type="pct"/>
          </w:tcPr>
          <w:p w:rsidR="005336B4" w:rsidRPr="00F852B7" w:rsidRDefault="005336B4" w:rsidP="00C85162">
            <w:pPr>
              <w:autoSpaceDE w:val="0"/>
              <w:autoSpaceDN w:val="0"/>
              <w:adjustRightInd w:val="0"/>
            </w:pPr>
            <w:r w:rsidRPr="00F852B7">
              <w:t>Промывка водяной системы промывочной жидкостью, очистка водяных фильтров, заполнение системы дистиллированной водой (предоставляется заказчиком)</w:t>
            </w:r>
          </w:p>
        </w:tc>
        <w:tc>
          <w:tcPr>
            <w:tcW w:w="1300" w:type="pct"/>
            <w:vMerge/>
          </w:tcPr>
          <w:p w:rsidR="005336B4" w:rsidRPr="00F852B7" w:rsidRDefault="005336B4" w:rsidP="00C85162">
            <w:pPr>
              <w:jc w:val="center"/>
            </w:pPr>
          </w:p>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lastRenderedPageBreak/>
              <w:t>3</w:t>
            </w:r>
          </w:p>
        </w:tc>
        <w:tc>
          <w:tcPr>
            <w:tcW w:w="3408" w:type="pct"/>
          </w:tcPr>
          <w:p w:rsidR="005336B4" w:rsidRPr="00F852B7" w:rsidRDefault="005336B4" w:rsidP="00C85162">
            <w:pPr>
              <w:autoSpaceDE w:val="0"/>
              <w:autoSpaceDN w:val="0"/>
              <w:adjustRightInd w:val="0"/>
            </w:pPr>
            <w:r w:rsidRPr="00F852B7">
              <w:t>Проверка и настройка системы давления воды в подушке</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lastRenderedPageBreak/>
              <w:t>4</w:t>
            </w:r>
          </w:p>
        </w:tc>
        <w:tc>
          <w:tcPr>
            <w:tcW w:w="3408" w:type="pct"/>
          </w:tcPr>
          <w:p w:rsidR="005336B4" w:rsidRPr="00F852B7" w:rsidRDefault="005336B4" w:rsidP="00C85162">
            <w:pPr>
              <w:autoSpaceDE w:val="0"/>
              <w:autoSpaceDN w:val="0"/>
              <w:adjustRightInd w:val="0"/>
            </w:pPr>
            <w:r w:rsidRPr="00F852B7">
              <w:t>Проверка функционирования системы позиционирования</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5</w:t>
            </w:r>
          </w:p>
        </w:tc>
        <w:tc>
          <w:tcPr>
            <w:tcW w:w="3408" w:type="pct"/>
          </w:tcPr>
          <w:p w:rsidR="005336B4" w:rsidRPr="00F852B7" w:rsidRDefault="005336B4" w:rsidP="00C85162">
            <w:pPr>
              <w:autoSpaceDE w:val="0"/>
              <w:autoSpaceDN w:val="0"/>
              <w:adjustRightInd w:val="0"/>
            </w:pPr>
            <w:r w:rsidRPr="00F852B7">
              <w:t>Проверка работы аварийного выключателя движения</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6</w:t>
            </w:r>
          </w:p>
        </w:tc>
        <w:tc>
          <w:tcPr>
            <w:tcW w:w="3408" w:type="pct"/>
          </w:tcPr>
          <w:p w:rsidR="005336B4" w:rsidRPr="00F852B7" w:rsidRDefault="005336B4" w:rsidP="00C85162">
            <w:pPr>
              <w:autoSpaceDE w:val="0"/>
              <w:autoSpaceDN w:val="0"/>
              <w:adjustRightInd w:val="0"/>
            </w:pPr>
            <w:r w:rsidRPr="00F852B7">
              <w:t>Чистка направляющих движения</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7</w:t>
            </w:r>
          </w:p>
        </w:tc>
        <w:tc>
          <w:tcPr>
            <w:tcW w:w="3408" w:type="pct"/>
          </w:tcPr>
          <w:p w:rsidR="005336B4" w:rsidRPr="00F852B7" w:rsidRDefault="005336B4" w:rsidP="00C85162">
            <w:pPr>
              <w:autoSpaceDE w:val="0"/>
              <w:autoSpaceDN w:val="0"/>
              <w:adjustRightInd w:val="0"/>
            </w:pPr>
            <w:r w:rsidRPr="00F852B7">
              <w:t>Настройка скоростей движения, оконечных выключателей, нулевых позиций для всех осей</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t>8</w:t>
            </w:r>
          </w:p>
        </w:tc>
        <w:tc>
          <w:tcPr>
            <w:tcW w:w="3408" w:type="pct"/>
          </w:tcPr>
          <w:p w:rsidR="005336B4" w:rsidRPr="00F852B7" w:rsidRDefault="005336B4" w:rsidP="00C85162">
            <w:pPr>
              <w:autoSpaceDE w:val="0"/>
              <w:autoSpaceDN w:val="0"/>
              <w:adjustRightInd w:val="0"/>
            </w:pPr>
            <w:r w:rsidRPr="00F852B7">
              <w:t>Проверка и настройка генератора высоковольтных импульсов при различных режимах</w:t>
            </w:r>
          </w:p>
        </w:tc>
        <w:tc>
          <w:tcPr>
            <w:tcW w:w="1300" w:type="pct"/>
            <w:vMerge/>
            <w:vAlign w:val="center"/>
            <w:hideMark/>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9</w:t>
            </w:r>
          </w:p>
        </w:tc>
        <w:tc>
          <w:tcPr>
            <w:tcW w:w="3408" w:type="pct"/>
          </w:tcPr>
          <w:p w:rsidR="005336B4" w:rsidRPr="00F852B7" w:rsidRDefault="005336B4" w:rsidP="00C85162">
            <w:pPr>
              <w:autoSpaceDE w:val="0"/>
              <w:autoSpaceDN w:val="0"/>
              <w:adjustRightInd w:val="0"/>
            </w:pPr>
            <w:r w:rsidRPr="00F852B7">
              <w:t>Проверка состояния источника ударных волн</w:t>
            </w:r>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10</w:t>
            </w:r>
          </w:p>
        </w:tc>
        <w:tc>
          <w:tcPr>
            <w:tcW w:w="3408" w:type="pct"/>
          </w:tcPr>
          <w:p w:rsidR="005336B4" w:rsidRPr="00F852B7" w:rsidRDefault="005336B4" w:rsidP="00C85162">
            <w:pPr>
              <w:autoSpaceDE w:val="0"/>
              <w:autoSpaceDN w:val="0"/>
              <w:adjustRightInd w:val="0"/>
            </w:pPr>
            <w:r w:rsidRPr="00F852B7">
              <w:t>Проверка и очистка вакуумной системы</w:t>
            </w:r>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11</w:t>
            </w:r>
          </w:p>
        </w:tc>
        <w:tc>
          <w:tcPr>
            <w:tcW w:w="3408" w:type="pct"/>
          </w:tcPr>
          <w:p w:rsidR="005336B4" w:rsidRPr="00F852B7" w:rsidRDefault="005336B4" w:rsidP="00C85162">
            <w:pPr>
              <w:autoSpaceDE w:val="0"/>
              <w:autoSpaceDN w:val="0"/>
              <w:adjustRightInd w:val="0"/>
            </w:pPr>
            <w:r w:rsidRPr="00F852B7">
              <w:t>Проведение контрольного дробления калиброванных шариков</w:t>
            </w:r>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12</w:t>
            </w:r>
          </w:p>
        </w:tc>
        <w:tc>
          <w:tcPr>
            <w:tcW w:w="3408" w:type="pct"/>
          </w:tcPr>
          <w:p w:rsidR="005336B4" w:rsidRPr="00F852B7" w:rsidRDefault="005336B4" w:rsidP="00C85162">
            <w:pPr>
              <w:autoSpaceDE w:val="0"/>
              <w:autoSpaceDN w:val="0"/>
              <w:adjustRightInd w:val="0"/>
            </w:pPr>
            <w:r w:rsidRPr="00F852B7">
              <w:t>Проверка и корректировка базовых настроек за прошедший период на основании данных буфера ошибок.</w:t>
            </w:r>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t>13</w:t>
            </w:r>
          </w:p>
        </w:tc>
        <w:tc>
          <w:tcPr>
            <w:tcW w:w="3408" w:type="pct"/>
          </w:tcPr>
          <w:p w:rsidR="005336B4" w:rsidRPr="00F852B7" w:rsidRDefault="005336B4" w:rsidP="00C85162">
            <w:pPr>
              <w:autoSpaceDE w:val="0"/>
              <w:autoSpaceDN w:val="0"/>
              <w:adjustRightInd w:val="0"/>
            </w:pPr>
            <w:r w:rsidRPr="00F852B7">
              <w:t xml:space="preserve">Проверка заземления и токов утечки </w:t>
            </w:r>
            <w:proofErr w:type="spellStart"/>
            <w:r w:rsidRPr="00F852B7">
              <w:t>литотриптера</w:t>
            </w:r>
            <w:proofErr w:type="spellEnd"/>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14</w:t>
            </w:r>
          </w:p>
        </w:tc>
        <w:tc>
          <w:tcPr>
            <w:tcW w:w="3408" w:type="pct"/>
          </w:tcPr>
          <w:p w:rsidR="005336B4" w:rsidRPr="00F852B7" w:rsidRDefault="005336B4" w:rsidP="00C85162">
            <w:pPr>
              <w:autoSpaceDE w:val="0"/>
              <w:autoSpaceDN w:val="0"/>
              <w:adjustRightInd w:val="0"/>
            </w:pPr>
            <w:r w:rsidRPr="00F852B7">
              <w:t>Передача аппарата персоналу с рекомендациями по эксплуатации</w:t>
            </w:r>
          </w:p>
        </w:tc>
        <w:tc>
          <w:tcPr>
            <w:tcW w:w="1300" w:type="pct"/>
            <w:vMerge/>
            <w:vAlign w:val="center"/>
          </w:tcPr>
          <w:p w:rsidR="005336B4" w:rsidRPr="00F852B7" w:rsidRDefault="005336B4" w:rsidP="00C85162"/>
        </w:tc>
      </w:tr>
      <w:tr w:rsidR="005336B4" w:rsidRPr="00F852B7" w:rsidTr="00C85162">
        <w:trPr>
          <w:trHeight w:val="20"/>
        </w:trPr>
        <w:tc>
          <w:tcPr>
            <w:tcW w:w="292" w:type="pct"/>
          </w:tcPr>
          <w:p w:rsidR="005336B4" w:rsidRPr="00F852B7" w:rsidRDefault="005336B4" w:rsidP="00C85162">
            <w:pPr>
              <w:autoSpaceDE w:val="0"/>
              <w:autoSpaceDN w:val="0"/>
              <w:adjustRightInd w:val="0"/>
              <w:jc w:val="center"/>
            </w:pPr>
            <w:r w:rsidRPr="00F852B7">
              <w:t>15</w:t>
            </w:r>
          </w:p>
        </w:tc>
        <w:tc>
          <w:tcPr>
            <w:tcW w:w="3408" w:type="pct"/>
          </w:tcPr>
          <w:p w:rsidR="005336B4" w:rsidRPr="00F852B7" w:rsidRDefault="005336B4" w:rsidP="00C85162">
            <w:pPr>
              <w:autoSpaceDE w:val="0"/>
              <w:autoSpaceDN w:val="0"/>
              <w:adjustRightInd w:val="0"/>
            </w:pPr>
            <w:r w:rsidRPr="00F852B7">
              <w:t>Заполнение журнала технического обслуживания аппарата с рекомендациями о необходимости замены расходных материалов или запасных частей и сроках замены</w:t>
            </w:r>
          </w:p>
        </w:tc>
        <w:tc>
          <w:tcPr>
            <w:tcW w:w="1300" w:type="pct"/>
            <w:vMerge/>
            <w:vAlign w:val="center"/>
            <w:hideMark/>
          </w:tcPr>
          <w:p w:rsidR="005336B4" w:rsidRPr="00F852B7" w:rsidRDefault="005336B4" w:rsidP="00C85162"/>
        </w:tc>
      </w:tr>
    </w:tbl>
    <w:p w:rsidR="005336B4" w:rsidRDefault="005336B4" w:rsidP="005336B4">
      <w:pPr>
        <w:jc w:val="both"/>
        <w:rPr>
          <w:i/>
        </w:rPr>
      </w:pPr>
    </w:p>
    <w:p w:rsidR="005336B4" w:rsidRPr="001D0CB8" w:rsidRDefault="001D0CB8" w:rsidP="001D0CB8">
      <w:pPr>
        <w:pStyle w:val="31"/>
        <w:jc w:val="both"/>
        <w:rPr>
          <w:iCs/>
          <w:sz w:val="24"/>
          <w:szCs w:val="24"/>
        </w:rPr>
      </w:pPr>
      <w:r w:rsidRPr="001D0CB8">
        <w:rPr>
          <w:iCs/>
          <w:sz w:val="24"/>
          <w:szCs w:val="24"/>
        </w:rPr>
        <w:t xml:space="preserve">             В случае неисправности </w:t>
      </w:r>
      <w:proofErr w:type="spellStart"/>
      <w:r w:rsidRPr="001D0CB8">
        <w:rPr>
          <w:iCs/>
          <w:sz w:val="24"/>
          <w:szCs w:val="24"/>
        </w:rPr>
        <w:t>литотриптора</w:t>
      </w:r>
      <w:proofErr w:type="spellEnd"/>
      <w:r w:rsidRPr="001D0CB8">
        <w:rPr>
          <w:iCs/>
          <w:sz w:val="24"/>
          <w:szCs w:val="24"/>
        </w:rPr>
        <w:t xml:space="preserve"> Исполнитель обязан обеспечить выезд специалиста для проведения технической диагностики и составления дефектного акта в срок не более 3 рабочих дней с момента получения заявки от Заказчика в электронном виде посредством автоматизированной системы заказов «Электронный ордер».</w:t>
      </w:r>
    </w:p>
    <w:p w:rsidR="00406E32" w:rsidRDefault="00406E32" w:rsidP="00406E32">
      <w:pPr>
        <w:suppressAutoHyphens/>
        <w:spacing w:line="280" w:lineRule="exact"/>
        <w:jc w:val="both"/>
        <w:rPr>
          <w:rFonts w:eastAsia="Calibri"/>
          <w:kern w:val="1"/>
          <w:lang w:eastAsia="ar-SA"/>
        </w:rPr>
      </w:pPr>
    </w:p>
    <w:p w:rsidR="009D0E52" w:rsidRPr="00182E38" w:rsidRDefault="009D0E52" w:rsidP="009D0E52">
      <w:pPr>
        <w:pStyle w:val="a3"/>
        <w:rPr>
          <w:b/>
          <w:snapToGrid w:val="0"/>
          <w:color w:val="000000"/>
        </w:rPr>
      </w:pPr>
    </w:p>
    <w:p w:rsidR="00FB4A0E" w:rsidRPr="00182E38" w:rsidRDefault="00FB4A0E" w:rsidP="00FB4A0E">
      <w:pPr>
        <w:pStyle w:val="a3"/>
        <w:rPr>
          <w:b/>
          <w:snapToGrid w:val="0"/>
          <w:color w:val="000000"/>
        </w:rPr>
      </w:pPr>
    </w:p>
    <w:p w:rsidR="008612DD" w:rsidRPr="00182E38" w:rsidRDefault="008612DD" w:rsidP="008612DD">
      <w:pPr>
        <w:pStyle w:val="a3"/>
        <w:rPr>
          <w:b/>
          <w:snapToGrid w:val="0"/>
          <w:color w:val="000000"/>
        </w:rPr>
      </w:pPr>
    </w:p>
    <w:p w:rsidR="008612DD" w:rsidRPr="00182E38" w:rsidRDefault="008612DD" w:rsidP="008612DD">
      <w:pPr>
        <w:pStyle w:val="a3"/>
        <w:rPr>
          <w:snapToGrid w:val="0"/>
          <w:color w:val="000000"/>
        </w:rPr>
      </w:pPr>
    </w:p>
    <w:p w:rsidR="00F255EC" w:rsidRPr="00182E38" w:rsidRDefault="00F255EC" w:rsidP="00182E38"/>
    <w:sectPr w:rsidR="00F255EC" w:rsidRPr="00182E38" w:rsidSect="00F2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4CB"/>
    <w:multiLevelType w:val="hybridMultilevel"/>
    <w:tmpl w:val="89005814"/>
    <w:lvl w:ilvl="0" w:tplc="0419000F">
      <w:start w:val="1"/>
      <w:numFmt w:val="decimal"/>
      <w:lvlText w:val="%1."/>
      <w:lvlJc w:val="left"/>
      <w:pPr>
        <w:tabs>
          <w:tab w:val="num" w:pos="1141"/>
        </w:tabs>
        <w:ind w:left="1141" w:hanging="360"/>
      </w:pPr>
      <w:rPr>
        <w:rFonts w:hint="default"/>
      </w:rPr>
    </w:lvl>
    <w:lvl w:ilvl="1" w:tplc="E5EE6FDC">
      <w:start w:val="1"/>
      <w:numFmt w:val="decimal"/>
      <w:lvlText w:val="%2."/>
      <w:lvlJc w:val="left"/>
      <w:pPr>
        <w:tabs>
          <w:tab w:val="num" w:pos="1861"/>
        </w:tabs>
        <w:ind w:left="1861" w:hanging="360"/>
      </w:pPr>
      <w:rPr>
        <w:rFonts w:hint="default"/>
      </w:r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0C6C3E71"/>
    <w:multiLevelType w:val="hybridMultilevel"/>
    <w:tmpl w:val="486CB5D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2">
    <w:nsid w:val="0EBB51C5"/>
    <w:multiLevelType w:val="hybridMultilevel"/>
    <w:tmpl w:val="73BC5734"/>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180825"/>
    <w:multiLevelType w:val="hybridMultilevel"/>
    <w:tmpl w:val="69FEA902"/>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B2006F"/>
    <w:multiLevelType w:val="hybridMultilevel"/>
    <w:tmpl w:val="8C2AA23C"/>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6">
    <w:nsid w:val="418126E6"/>
    <w:multiLevelType w:val="hybridMultilevel"/>
    <w:tmpl w:val="FB5806F0"/>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3F138F"/>
    <w:multiLevelType w:val="hybridMultilevel"/>
    <w:tmpl w:val="26B6967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8">
    <w:nsid w:val="6A5216B0"/>
    <w:multiLevelType w:val="hybridMultilevel"/>
    <w:tmpl w:val="FDC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A42348"/>
    <w:multiLevelType w:val="hybridMultilevel"/>
    <w:tmpl w:val="866422DE"/>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EC5C47"/>
    <w:multiLevelType w:val="hybridMultilevel"/>
    <w:tmpl w:val="BEEE5E76"/>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2"/>
  </w:num>
  <w:num w:numId="5">
    <w:abstractNumId w:val="11"/>
  </w:num>
  <w:num w:numId="6">
    <w:abstractNumId w:val="3"/>
  </w:num>
  <w:num w:numId="7">
    <w:abstractNumId w:val="1"/>
  </w:num>
  <w:num w:numId="8">
    <w:abstractNumId w:val="7"/>
  </w:num>
  <w:num w:numId="9">
    <w:abstractNumId w:val="5"/>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0644E9"/>
    <w:rsid w:val="000309DA"/>
    <w:rsid w:val="00030E81"/>
    <w:rsid w:val="000438D5"/>
    <w:rsid w:val="00057EF3"/>
    <w:rsid w:val="000644E9"/>
    <w:rsid w:val="00081D28"/>
    <w:rsid w:val="00095924"/>
    <w:rsid w:val="000B00D0"/>
    <w:rsid w:val="000B18F0"/>
    <w:rsid w:val="001042EA"/>
    <w:rsid w:val="00106601"/>
    <w:rsid w:val="0011543B"/>
    <w:rsid w:val="00182E38"/>
    <w:rsid w:val="001D0CB8"/>
    <w:rsid w:val="00206A0D"/>
    <w:rsid w:val="00215425"/>
    <w:rsid w:val="00247DBF"/>
    <w:rsid w:val="00255A8E"/>
    <w:rsid w:val="00262047"/>
    <w:rsid w:val="002E72D8"/>
    <w:rsid w:val="00340015"/>
    <w:rsid w:val="00372DEC"/>
    <w:rsid w:val="00393351"/>
    <w:rsid w:val="003A52B0"/>
    <w:rsid w:val="003C7356"/>
    <w:rsid w:val="003D2383"/>
    <w:rsid w:val="003E6B20"/>
    <w:rsid w:val="00406E32"/>
    <w:rsid w:val="00444CC8"/>
    <w:rsid w:val="00453960"/>
    <w:rsid w:val="0045517F"/>
    <w:rsid w:val="00461ACE"/>
    <w:rsid w:val="004E69E6"/>
    <w:rsid w:val="004F6BA2"/>
    <w:rsid w:val="00511507"/>
    <w:rsid w:val="00521897"/>
    <w:rsid w:val="005336B4"/>
    <w:rsid w:val="00570E8B"/>
    <w:rsid w:val="00576F80"/>
    <w:rsid w:val="00593398"/>
    <w:rsid w:val="005D7EDA"/>
    <w:rsid w:val="005E72F5"/>
    <w:rsid w:val="006359FA"/>
    <w:rsid w:val="00646E77"/>
    <w:rsid w:val="00660E2A"/>
    <w:rsid w:val="00680071"/>
    <w:rsid w:val="006F60A3"/>
    <w:rsid w:val="00705BE5"/>
    <w:rsid w:val="00735861"/>
    <w:rsid w:val="007801A1"/>
    <w:rsid w:val="007A0042"/>
    <w:rsid w:val="007C4E67"/>
    <w:rsid w:val="007F78D0"/>
    <w:rsid w:val="0082634D"/>
    <w:rsid w:val="008612DD"/>
    <w:rsid w:val="00875FBB"/>
    <w:rsid w:val="00896DD5"/>
    <w:rsid w:val="008B49A0"/>
    <w:rsid w:val="008B5BF0"/>
    <w:rsid w:val="008D26AF"/>
    <w:rsid w:val="008E33EB"/>
    <w:rsid w:val="008E68A8"/>
    <w:rsid w:val="009210B3"/>
    <w:rsid w:val="0095667B"/>
    <w:rsid w:val="00966593"/>
    <w:rsid w:val="009D0E52"/>
    <w:rsid w:val="00A44EF5"/>
    <w:rsid w:val="00AA0F9C"/>
    <w:rsid w:val="00AA22F2"/>
    <w:rsid w:val="00AB12B5"/>
    <w:rsid w:val="00AF144E"/>
    <w:rsid w:val="00B23C8E"/>
    <w:rsid w:val="00B651E6"/>
    <w:rsid w:val="00C62741"/>
    <w:rsid w:val="00C67AA6"/>
    <w:rsid w:val="00CA3645"/>
    <w:rsid w:val="00CE4B67"/>
    <w:rsid w:val="00CE66B0"/>
    <w:rsid w:val="00D01DDE"/>
    <w:rsid w:val="00D24EFD"/>
    <w:rsid w:val="00D52F02"/>
    <w:rsid w:val="00D70664"/>
    <w:rsid w:val="00D83145"/>
    <w:rsid w:val="00D9128B"/>
    <w:rsid w:val="00DC6CEE"/>
    <w:rsid w:val="00DD37E3"/>
    <w:rsid w:val="00DF7EE2"/>
    <w:rsid w:val="00E0066B"/>
    <w:rsid w:val="00E33AA8"/>
    <w:rsid w:val="00EA0DED"/>
    <w:rsid w:val="00ED644A"/>
    <w:rsid w:val="00EE7927"/>
    <w:rsid w:val="00F05B34"/>
    <w:rsid w:val="00F255EC"/>
    <w:rsid w:val="00F320B5"/>
    <w:rsid w:val="00F32D37"/>
    <w:rsid w:val="00F569B1"/>
    <w:rsid w:val="00F62CE5"/>
    <w:rsid w:val="00F6654C"/>
    <w:rsid w:val="00FB4A0E"/>
    <w:rsid w:val="00FC627F"/>
    <w:rsid w:val="00FD2C3F"/>
    <w:rsid w:val="00FD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82E3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2E38"/>
    <w:rPr>
      <w:rFonts w:ascii="Cambria" w:eastAsia="Times New Roman" w:hAnsi="Cambria" w:cs="Times New Roman"/>
      <w:b/>
      <w:bCs/>
      <w:sz w:val="26"/>
      <w:szCs w:val="26"/>
    </w:rPr>
  </w:style>
  <w:style w:type="paragraph" w:styleId="a3">
    <w:name w:val="Body Text"/>
    <w:basedOn w:val="a"/>
    <w:link w:val="a4"/>
    <w:rsid w:val="00182E38"/>
    <w:pPr>
      <w:jc w:val="both"/>
    </w:pPr>
  </w:style>
  <w:style w:type="character" w:customStyle="1" w:styleId="a4">
    <w:name w:val="Основной текст Знак"/>
    <w:basedOn w:val="a0"/>
    <w:link w:val="a3"/>
    <w:rsid w:val="00182E38"/>
    <w:rPr>
      <w:rFonts w:ascii="Times New Roman" w:eastAsia="Times New Roman" w:hAnsi="Times New Roman" w:cs="Times New Roman"/>
      <w:sz w:val="24"/>
      <w:szCs w:val="24"/>
      <w:lang w:eastAsia="ru-RU"/>
    </w:rPr>
  </w:style>
  <w:style w:type="paragraph" w:styleId="a5">
    <w:name w:val="Note Heading"/>
    <w:basedOn w:val="a"/>
    <w:next w:val="a"/>
    <w:link w:val="a6"/>
    <w:uiPriority w:val="99"/>
    <w:unhideWhenUsed/>
    <w:rsid w:val="00182E38"/>
    <w:pPr>
      <w:spacing w:after="60"/>
      <w:jc w:val="both"/>
    </w:pPr>
  </w:style>
  <w:style w:type="character" w:customStyle="1" w:styleId="a6">
    <w:name w:val="Заголовок записки Знак"/>
    <w:basedOn w:val="a0"/>
    <w:link w:val="a5"/>
    <w:uiPriority w:val="99"/>
    <w:rsid w:val="00182E38"/>
    <w:rPr>
      <w:rFonts w:ascii="Times New Roman" w:eastAsia="Times New Roman" w:hAnsi="Times New Roman" w:cs="Times New Roman"/>
      <w:sz w:val="24"/>
      <w:szCs w:val="24"/>
    </w:rPr>
  </w:style>
  <w:style w:type="paragraph" w:customStyle="1" w:styleId="ConsPlusNormal">
    <w:name w:val="ConsPlusNormal"/>
    <w:rsid w:val="0018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82E38"/>
    <w:rPr>
      <w:rFonts w:asciiTheme="majorHAnsi" w:eastAsiaTheme="majorEastAsia" w:hAnsiTheme="majorHAnsi" w:cstheme="majorBidi"/>
      <w:b/>
      <w:bCs/>
      <w:color w:val="365F91" w:themeColor="accent1" w:themeShade="BF"/>
      <w:sz w:val="28"/>
      <w:szCs w:val="28"/>
      <w:lang w:eastAsia="ru-RU"/>
    </w:rPr>
  </w:style>
  <w:style w:type="paragraph" w:customStyle="1" w:styleId="a7">
    <w:name w:val="Таблица текст"/>
    <w:basedOn w:val="a"/>
    <w:rsid w:val="00247DBF"/>
    <w:pPr>
      <w:spacing w:before="40" w:after="40"/>
      <w:ind w:left="57" w:right="57"/>
    </w:pPr>
    <w:rPr>
      <w:sz w:val="22"/>
      <w:szCs w:val="22"/>
    </w:rPr>
  </w:style>
  <w:style w:type="paragraph" w:styleId="a8">
    <w:name w:val="List Paragraph"/>
    <w:basedOn w:val="a"/>
    <w:uiPriority w:val="34"/>
    <w:qFormat/>
    <w:rsid w:val="00247DBF"/>
    <w:pPr>
      <w:ind w:left="720"/>
      <w:contextualSpacing/>
    </w:pPr>
  </w:style>
  <w:style w:type="paragraph" w:styleId="31">
    <w:name w:val="Body Text 3"/>
    <w:basedOn w:val="a"/>
    <w:link w:val="32"/>
    <w:rsid w:val="005336B4"/>
    <w:pPr>
      <w:spacing w:after="120"/>
    </w:pPr>
    <w:rPr>
      <w:sz w:val="16"/>
      <w:szCs w:val="16"/>
    </w:rPr>
  </w:style>
  <w:style w:type="character" w:customStyle="1" w:styleId="32">
    <w:name w:val="Основной текст 3 Знак"/>
    <w:basedOn w:val="a0"/>
    <w:link w:val="31"/>
    <w:rsid w:val="005336B4"/>
    <w:rPr>
      <w:rFonts w:ascii="Times New Roman" w:eastAsia="Times New Roman" w:hAnsi="Times New Roman" w:cs="Times New Roman"/>
      <w:sz w:val="16"/>
      <w:szCs w:val="16"/>
      <w:lang w:eastAsia="ru-RU"/>
    </w:rPr>
  </w:style>
  <w:style w:type="paragraph" w:styleId="a9">
    <w:name w:val="No Spacing"/>
    <w:uiPriority w:val="99"/>
    <w:qFormat/>
    <w:rsid w:val="005336B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6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604128">
      <w:bodyDiv w:val="1"/>
      <w:marLeft w:val="0"/>
      <w:marRight w:val="0"/>
      <w:marTop w:val="0"/>
      <w:marBottom w:val="0"/>
      <w:divBdr>
        <w:top w:val="none" w:sz="0" w:space="0" w:color="auto"/>
        <w:left w:val="none" w:sz="0" w:space="0" w:color="auto"/>
        <w:bottom w:val="none" w:sz="0" w:space="0" w:color="auto"/>
        <w:right w:val="none" w:sz="0" w:space="0" w:color="auto"/>
      </w:divBdr>
    </w:div>
    <w:div w:id="29496609">
      <w:bodyDiv w:val="1"/>
      <w:marLeft w:val="0"/>
      <w:marRight w:val="0"/>
      <w:marTop w:val="0"/>
      <w:marBottom w:val="0"/>
      <w:divBdr>
        <w:top w:val="none" w:sz="0" w:space="0" w:color="auto"/>
        <w:left w:val="none" w:sz="0" w:space="0" w:color="auto"/>
        <w:bottom w:val="none" w:sz="0" w:space="0" w:color="auto"/>
        <w:right w:val="none" w:sz="0" w:space="0" w:color="auto"/>
      </w:divBdr>
    </w:div>
    <w:div w:id="81681589">
      <w:bodyDiv w:val="1"/>
      <w:marLeft w:val="0"/>
      <w:marRight w:val="0"/>
      <w:marTop w:val="0"/>
      <w:marBottom w:val="0"/>
      <w:divBdr>
        <w:top w:val="none" w:sz="0" w:space="0" w:color="auto"/>
        <w:left w:val="none" w:sz="0" w:space="0" w:color="auto"/>
        <w:bottom w:val="none" w:sz="0" w:space="0" w:color="auto"/>
        <w:right w:val="none" w:sz="0" w:space="0" w:color="auto"/>
      </w:divBdr>
    </w:div>
    <w:div w:id="88282165">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0"/>
          <w:marRight w:val="0"/>
          <w:marTop w:val="0"/>
          <w:marBottom w:val="62"/>
          <w:divBdr>
            <w:top w:val="none" w:sz="0" w:space="0" w:color="auto"/>
            <w:left w:val="none" w:sz="0" w:space="0" w:color="auto"/>
            <w:bottom w:val="none" w:sz="0" w:space="0" w:color="auto"/>
            <w:right w:val="none" w:sz="0" w:space="0" w:color="auto"/>
          </w:divBdr>
        </w:div>
      </w:divsChild>
    </w:div>
    <w:div w:id="17728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27376">
          <w:marLeft w:val="0"/>
          <w:marRight w:val="0"/>
          <w:marTop w:val="0"/>
          <w:marBottom w:val="0"/>
          <w:divBdr>
            <w:top w:val="none" w:sz="0" w:space="0" w:color="auto"/>
            <w:left w:val="none" w:sz="0" w:space="0" w:color="auto"/>
            <w:bottom w:val="none" w:sz="0" w:space="0" w:color="auto"/>
            <w:right w:val="none" w:sz="0" w:space="0" w:color="auto"/>
          </w:divBdr>
          <w:divsChild>
            <w:div w:id="989091386">
              <w:marLeft w:val="0"/>
              <w:marRight w:val="0"/>
              <w:marTop w:val="0"/>
              <w:marBottom w:val="0"/>
              <w:divBdr>
                <w:top w:val="none" w:sz="0" w:space="0" w:color="auto"/>
                <w:left w:val="none" w:sz="0" w:space="0" w:color="auto"/>
                <w:bottom w:val="none" w:sz="0" w:space="0" w:color="auto"/>
                <w:right w:val="none" w:sz="0" w:space="0" w:color="auto"/>
              </w:divBdr>
            </w:div>
            <w:div w:id="285622149">
              <w:marLeft w:val="0"/>
              <w:marRight w:val="0"/>
              <w:marTop w:val="0"/>
              <w:marBottom w:val="0"/>
              <w:divBdr>
                <w:top w:val="none" w:sz="0" w:space="0" w:color="auto"/>
                <w:left w:val="none" w:sz="0" w:space="0" w:color="auto"/>
                <w:bottom w:val="none" w:sz="0" w:space="0" w:color="auto"/>
                <w:right w:val="none" w:sz="0" w:space="0" w:color="auto"/>
              </w:divBdr>
            </w:div>
          </w:divsChild>
        </w:div>
        <w:div w:id="139201564">
          <w:marLeft w:val="0"/>
          <w:marRight w:val="0"/>
          <w:marTop w:val="0"/>
          <w:marBottom w:val="0"/>
          <w:divBdr>
            <w:top w:val="none" w:sz="0" w:space="0" w:color="auto"/>
            <w:left w:val="none" w:sz="0" w:space="0" w:color="auto"/>
            <w:bottom w:val="none" w:sz="0" w:space="0" w:color="auto"/>
            <w:right w:val="none" w:sz="0" w:space="0" w:color="auto"/>
          </w:divBdr>
          <w:divsChild>
            <w:div w:id="246115609">
              <w:marLeft w:val="0"/>
              <w:marRight w:val="0"/>
              <w:marTop w:val="0"/>
              <w:marBottom w:val="0"/>
              <w:divBdr>
                <w:top w:val="none" w:sz="0" w:space="0" w:color="auto"/>
                <w:left w:val="none" w:sz="0" w:space="0" w:color="auto"/>
                <w:bottom w:val="none" w:sz="0" w:space="0" w:color="auto"/>
                <w:right w:val="none" w:sz="0" w:space="0" w:color="auto"/>
              </w:divBdr>
            </w:div>
            <w:div w:id="2136092692">
              <w:marLeft w:val="0"/>
              <w:marRight w:val="0"/>
              <w:marTop w:val="0"/>
              <w:marBottom w:val="0"/>
              <w:divBdr>
                <w:top w:val="none" w:sz="0" w:space="0" w:color="auto"/>
                <w:left w:val="none" w:sz="0" w:space="0" w:color="auto"/>
                <w:bottom w:val="none" w:sz="0" w:space="0" w:color="auto"/>
                <w:right w:val="none" w:sz="0" w:space="0" w:color="auto"/>
              </w:divBdr>
            </w:div>
          </w:divsChild>
        </w:div>
        <w:div w:id="1598709236">
          <w:marLeft w:val="0"/>
          <w:marRight w:val="0"/>
          <w:marTop w:val="0"/>
          <w:marBottom w:val="0"/>
          <w:divBdr>
            <w:top w:val="none" w:sz="0" w:space="0" w:color="auto"/>
            <w:left w:val="none" w:sz="0" w:space="0" w:color="auto"/>
            <w:bottom w:val="none" w:sz="0" w:space="0" w:color="auto"/>
            <w:right w:val="none" w:sz="0" w:space="0" w:color="auto"/>
          </w:divBdr>
          <w:divsChild>
            <w:div w:id="381170609">
              <w:marLeft w:val="0"/>
              <w:marRight w:val="0"/>
              <w:marTop w:val="0"/>
              <w:marBottom w:val="0"/>
              <w:divBdr>
                <w:top w:val="none" w:sz="0" w:space="0" w:color="auto"/>
                <w:left w:val="none" w:sz="0" w:space="0" w:color="auto"/>
                <w:bottom w:val="none" w:sz="0" w:space="0" w:color="auto"/>
                <w:right w:val="none" w:sz="0" w:space="0" w:color="auto"/>
              </w:divBdr>
            </w:div>
            <w:div w:id="871261360">
              <w:marLeft w:val="0"/>
              <w:marRight w:val="0"/>
              <w:marTop w:val="0"/>
              <w:marBottom w:val="0"/>
              <w:divBdr>
                <w:top w:val="none" w:sz="0" w:space="0" w:color="auto"/>
                <w:left w:val="none" w:sz="0" w:space="0" w:color="auto"/>
                <w:bottom w:val="none" w:sz="0" w:space="0" w:color="auto"/>
                <w:right w:val="none" w:sz="0" w:space="0" w:color="auto"/>
              </w:divBdr>
            </w:div>
          </w:divsChild>
        </w:div>
        <w:div w:id="1715739610">
          <w:marLeft w:val="0"/>
          <w:marRight w:val="0"/>
          <w:marTop w:val="0"/>
          <w:marBottom w:val="0"/>
          <w:divBdr>
            <w:top w:val="none" w:sz="0" w:space="0" w:color="auto"/>
            <w:left w:val="none" w:sz="0" w:space="0" w:color="auto"/>
            <w:bottom w:val="none" w:sz="0" w:space="0" w:color="auto"/>
            <w:right w:val="none" w:sz="0" w:space="0" w:color="auto"/>
          </w:divBdr>
          <w:divsChild>
            <w:div w:id="253560844">
              <w:marLeft w:val="0"/>
              <w:marRight w:val="0"/>
              <w:marTop w:val="0"/>
              <w:marBottom w:val="0"/>
              <w:divBdr>
                <w:top w:val="none" w:sz="0" w:space="0" w:color="auto"/>
                <w:left w:val="none" w:sz="0" w:space="0" w:color="auto"/>
                <w:bottom w:val="none" w:sz="0" w:space="0" w:color="auto"/>
                <w:right w:val="none" w:sz="0" w:space="0" w:color="auto"/>
              </w:divBdr>
            </w:div>
            <w:div w:id="11553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174">
      <w:bodyDiv w:val="1"/>
      <w:marLeft w:val="0"/>
      <w:marRight w:val="0"/>
      <w:marTop w:val="0"/>
      <w:marBottom w:val="0"/>
      <w:divBdr>
        <w:top w:val="none" w:sz="0" w:space="0" w:color="auto"/>
        <w:left w:val="none" w:sz="0" w:space="0" w:color="auto"/>
        <w:bottom w:val="none" w:sz="0" w:space="0" w:color="auto"/>
        <w:right w:val="none" w:sz="0" w:space="0" w:color="auto"/>
      </w:divBdr>
    </w:div>
    <w:div w:id="406535650">
      <w:bodyDiv w:val="1"/>
      <w:marLeft w:val="0"/>
      <w:marRight w:val="0"/>
      <w:marTop w:val="0"/>
      <w:marBottom w:val="0"/>
      <w:divBdr>
        <w:top w:val="none" w:sz="0" w:space="0" w:color="auto"/>
        <w:left w:val="none" w:sz="0" w:space="0" w:color="auto"/>
        <w:bottom w:val="none" w:sz="0" w:space="0" w:color="auto"/>
        <w:right w:val="none" w:sz="0" w:space="0" w:color="auto"/>
      </w:divBdr>
    </w:div>
    <w:div w:id="419108034">
      <w:bodyDiv w:val="1"/>
      <w:marLeft w:val="0"/>
      <w:marRight w:val="0"/>
      <w:marTop w:val="0"/>
      <w:marBottom w:val="0"/>
      <w:divBdr>
        <w:top w:val="none" w:sz="0" w:space="0" w:color="auto"/>
        <w:left w:val="none" w:sz="0" w:space="0" w:color="auto"/>
        <w:bottom w:val="none" w:sz="0" w:space="0" w:color="auto"/>
        <w:right w:val="none" w:sz="0" w:space="0" w:color="auto"/>
      </w:divBdr>
    </w:div>
    <w:div w:id="447696669">
      <w:bodyDiv w:val="1"/>
      <w:marLeft w:val="0"/>
      <w:marRight w:val="0"/>
      <w:marTop w:val="0"/>
      <w:marBottom w:val="0"/>
      <w:divBdr>
        <w:top w:val="none" w:sz="0" w:space="0" w:color="auto"/>
        <w:left w:val="none" w:sz="0" w:space="0" w:color="auto"/>
        <w:bottom w:val="none" w:sz="0" w:space="0" w:color="auto"/>
        <w:right w:val="none" w:sz="0" w:space="0" w:color="auto"/>
      </w:divBdr>
    </w:div>
    <w:div w:id="447745859">
      <w:bodyDiv w:val="1"/>
      <w:marLeft w:val="0"/>
      <w:marRight w:val="0"/>
      <w:marTop w:val="0"/>
      <w:marBottom w:val="0"/>
      <w:divBdr>
        <w:top w:val="none" w:sz="0" w:space="0" w:color="auto"/>
        <w:left w:val="none" w:sz="0" w:space="0" w:color="auto"/>
        <w:bottom w:val="none" w:sz="0" w:space="0" w:color="auto"/>
        <w:right w:val="none" w:sz="0" w:space="0" w:color="auto"/>
      </w:divBdr>
    </w:div>
    <w:div w:id="496458987">
      <w:bodyDiv w:val="1"/>
      <w:marLeft w:val="0"/>
      <w:marRight w:val="0"/>
      <w:marTop w:val="0"/>
      <w:marBottom w:val="0"/>
      <w:divBdr>
        <w:top w:val="none" w:sz="0" w:space="0" w:color="auto"/>
        <w:left w:val="none" w:sz="0" w:space="0" w:color="auto"/>
        <w:bottom w:val="none" w:sz="0" w:space="0" w:color="auto"/>
        <w:right w:val="none" w:sz="0" w:space="0" w:color="auto"/>
      </w:divBdr>
    </w:div>
    <w:div w:id="582877690">
      <w:bodyDiv w:val="1"/>
      <w:marLeft w:val="0"/>
      <w:marRight w:val="0"/>
      <w:marTop w:val="0"/>
      <w:marBottom w:val="0"/>
      <w:divBdr>
        <w:top w:val="none" w:sz="0" w:space="0" w:color="auto"/>
        <w:left w:val="none" w:sz="0" w:space="0" w:color="auto"/>
        <w:bottom w:val="none" w:sz="0" w:space="0" w:color="auto"/>
        <w:right w:val="none" w:sz="0" w:space="0" w:color="auto"/>
      </w:divBdr>
      <w:divsChild>
        <w:div w:id="870848309">
          <w:marLeft w:val="0"/>
          <w:marRight w:val="0"/>
          <w:marTop w:val="0"/>
          <w:marBottom w:val="0"/>
          <w:divBdr>
            <w:top w:val="none" w:sz="0" w:space="0" w:color="auto"/>
            <w:left w:val="none" w:sz="0" w:space="0" w:color="auto"/>
            <w:bottom w:val="none" w:sz="0" w:space="0" w:color="auto"/>
            <w:right w:val="none" w:sz="0" w:space="0" w:color="auto"/>
          </w:divBdr>
          <w:divsChild>
            <w:div w:id="1790709419">
              <w:marLeft w:val="0"/>
              <w:marRight w:val="0"/>
              <w:marTop w:val="0"/>
              <w:marBottom w:val="0"/>
              <w:divBdr>
                <w:top w:val="none" w:sz="0" w:space="0" w:color="auto"/>
                <w:left w:val="none" w:sz="0" w:space="0" w:color="auto"/>
                <w:bottom w:val="none" w:sz="0" w:space="0" w:color="auto"/>
                <w:right w:val="none" w:sz="0" w:space="0" w:color="auto"/>
              </w:divBdr>
            </w:div>
            <w:div w:id="1065835361">
              <w:marLeft w:val="0"/>
              <w:marRight w:val="0"/>
              <w:marTop w:val="0"/>
              <w:marBottom w:val="0"/>
              <w:divBdr>
                <w:top w:val="none" w:sz="0" w:space="0" w:color="auto"/>
                <w:left w:val="none" w:sz="0" w:space="0" w:color="auto"/>
                <w:bottom w:val="none" w:sz="0" w:space="0" w:color="auto"/>
                <w:right w:val="none" w:sz="0" w:space="0" w:color="auto"/>
              </w:divBdr>
            </w:div>
          </w:divsChild>
        </w:div>
        <w:div w:id="1162357520">
          <w:marLeft w:val="0"/>
          <w:marRight w:val="0"/>
          <w:marTop w:val="0"/>
          <w:marBottom w:val="0"/>
          <w:divBdr>
            <w:top w:val="none" w:sz="0" w:space="0" w:color="auto"/>
            <w:left w:val="none" w:sz="0" w:space="0" w:color="auto"/>
            <w:bottom w:val="none" w:sz="0" w:space="0" w:color="auto"/>
            <w:right w:val="none" w:sz="0" w:space="0" w:color="auto"/>
          </w:divBdr>
          <w:divsChild>
            <w:div w:id="1785688565">
              <w:marLeft w:val="0"/>
              <w:marRight w:val="0"/>
              <w:marTop w:val="0"/>
              <w:marBottom w:val="0"/>
              <w:divBdr>
                <w:top w:val="none" w:sz="0" w:space="0" w:color="auto"/>
                <w:left w:val="none" w:sz="0" w:space="0" w:color="auto"/>
                <w:bottom w:val="none" w:sz="0" w:space="0" w:color="auto"/>
                <w:right w:val="none" w:sz="0" w:space="0" w:color="auto"/>
              </w:divBdr>
            </w:div>
            <w:div w:id="1556041432">
              <w:marLeft w:val="0"/>
              <w:marRight w:val="0"/>
              <w:marTop w:val="0"/>
              <w:marBottom w:val="0"/>
              <w:divBdr>
                <w:top w:val="none" w:sz="0" w:space="0" w:color="auto"/>
                <w:left w:val="none" w:sz="0" w:space="0" w:color="auto"/>
                <w:bottom w:val="none" w:sz="0" w:space="0" w:color="auto"/>
                <w:right w:val="none" w:sz="0" w:space="0" w:color="auto"/>
              </w:divBdr>
            </w:div>
          </w:divsChild>
        </w:div>
        <w:div w:id="1456680922">
          <w:marLeft w:val="0"/>
          <w:marRight w:val="0"/>
          <w:marTop w:val="0"/>
          <w:marBottom w:val="0"/>
          <w:divBdr>
            <w:top w:val="none" w:sz="0" w:space="0" w:color="auto"/>
            <w:left w:val="none" w:sz="0" w:space="0" w:color="auto"/>
            <w:bottom w:val="none" w:sz="0" w:space="0" w:color="auto"/>
            <w:right w:val="none" w:sz="0" w:space="0" w:color="auto"/>
          </w:divBdr>
          <w:divsChild>
            <w:div w:id="337388147">
              <w:marLeft w:val="0"/>
              <w:marRight w:val="0"/>
              <w:marTop w:val="0"/>
              <w:marBottom w:val="0"/>
              <w:divBdr>
                <w:top w:val="none" w:sz="0" w:space="0" w:color="auto"/>
                <w:left w:val="none" w:sz="0" w:space="0" w:color="auto"/>
                <w:bottom w:val="none" w:sz="0" w:space="0" w:color="auto"/>
                <w:right w:val="none" w:sz="0" w:space="0" w:color="auto"/>
              </w:divBdr>
            </w:div>
            <w:div w:id="647173200">
              <w:marLeft w:val="0"/>
              <w:marRight w:val="0"/>
              <w:marTop w:val="0"/>
              <w:marBottom w:val="0"/>
              <w:divBdr>
                <w:top w:val="none" w:sz="0" w:space="0" w:color="auto"/>
                <w:left w:val="none" w:sz="0" w:space="0" w:color="auto"/>
                <w:bottom w:val="none" w:sz="0" w:space="0" w:color="auto"/>
                <w:right w:val="none" w:sz="0" w:space="0" w:color="auto"/>
              </w:divBdr>
            </w:div>
          </w:divsChild>
        </w:div>
        <w:div w:id="232013022">
          <w:marLeft w:val="0"/>
          <w:marRight w:val="0"/>
          <w:marTop w:val="0"/>
          <w:marBottom w:val="0"/>
          <w:divBdr>
            <w:top w:val="none" w:sz="0" w:space="0" w:color="auto"/>
            <w:left w:val="none" w:sz="0" w:space="0" w:color="auto"/>
            <w:bottom w:val="none" w:sz="0" w:space="0" w:color="auto"/>
            <w:right w:val="none" w:sz="0" w:space="0" w:color="auto"/>
          </w:divBdr>
          <w:divsChild>
            <w:div w:id="1471094444">
              <w:marLeft w:val="0"/>
              <w:marRight w:val="0"/>
              <w:marTop w:val="0"/>
              <w:marBottom w:val="0"/>
              <w:divBdr>
                <w:top w:val="none" w:sz="0" w:space="0" w:color="auto"/>
                <w:left w:val="none" w:sz="0" w:space="0" w:color="auto"/>
                <w:bottom w:val="none" w:sz="0" w:space="0" w:color="auto"/>
                <w:right w:val="none" w:sz="0" w:space="0" w:color="auto"/>
              </w:divBdr>
            </w:div>
            <w:div w:id="890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083">
      <w:bodyDiv w:val="1"/>
      <w:marLeft w:val="0"/>
      <w:marRight w:val="0"/>
      <w:marTop w:val="0"/>
      <w:marBottom w:val="0"/>
      <w:divBdr>
        <w:top w:val="none" w:sz="0" w:space="0" w:color="auto"/>
        <w:left w:val="none" w:sz="0" w:space="0" w:color="auto"/>
        <w:bottom w:val="none" w:sz="0" w:space="0" w:color="auto"/>
        <w:right w:val="none" w:sz="0" w:space="0" w:color="auto"/>
      </w:divBdr>
    </w:div>
    <w:div w:id="609437758">
      <w:bodyDiv w:val="1"/>
      <w:marLeft w:val="0"/>
      <w:marRight w:val="0"/>
      <w:marTop w:val="0"/>
      <w:marBottom w:val="0"/>
      <w:divBdr>
        <w:top w:val="none" w:sz="0" w:space="0" w:color="auto"/>
        <w:left w:val="none" w:sz="0" w:space="0" w:color="auto"/>
        <w:bottom w:val="none" w:sz="0" w:space="0" w:color="auto"/>
        <w:right w:val="none" w:sz="0" w:space="0" w:color="auto"/>
      </w:divBdr>
    </w:div>
    <w:div w:id="669020398">
      <w:bodyDiv w:val="1"/>
      <w:marLeft w:val="0"/>
      <w:marRight w:val="0"/>
      <w:marTop w:val="0"/>
      <w:marBottom w:val="0"/>
      <w:divBdr>
        <w:top w:val="none" w:sz="0" w:space="0" w:color="auto"/>
        <w:left w:val="none" w:sz="0" w:space="0" w:color="auto"/>
        <w:bottom w:val="none" w:sz="0" w:space="0" w:color="auto"/>
        <w:right w:val="none" w:sz="0" w:space="0" w:color="auto"/>
      </w:divBdr>
      <w:divsChild>
        <w:div w:id="1106849881">
          <w:marLeft w:val="0"/>
          <w:marRight w:val="372"/>
          <w:marTop w:val="0"/>
          <w:marBottom w:val="0"/>
          <w:divBdr>
            <w:top w:val="none" w:sz="0" w:space="0" w:color="auto"/>
            <w:left w:val="none" w:sz="0" w:space="0" w:color="auto"/>
            <w:bottom w:val="none" w:sz="0" w:space="0" w:color="auto"/>
            <w:right w:val="none" w:sz="0" w:space="0" w:color="auto"/>
          </w:divBdr>
        </w:div>
        <w:div w:id="1308902979">
          <w:marLeft w:val="0"/>
          <w:marRight w:val="372"/>
          <w:marTop w:val="0"/>
          <w:marBottom w:val="0"/>
          <w:divBdr>
            <w:top w:val="none" w:sz="0" w:space="0" w:color="auto"/>
            <w:left w:val="none" w:sz="0" w:space="0" w:color="auto"/>
            <w:bottom w:val="none" w:sz="0" w:space="0" w:color="auto"/>
            <w:right w:val="none" w:sz="0" w:space="0" w:color="auto"/>
          </w:divBdr>
        </w:div>
      </w:divsChild>
    </w:div>
    <w:div w:id="757361276">
      <w:bodyDiv w:val="1"/>
      <w:marLeft w:val="0"/>
      <w:marRight w:val="0"/>
      <w:marTop w:val="0"/>
      <w:marBottom w:val="0"/>
      <w:divBdr>
        <w:top w:val="none" w:sz="0" w:space="0" w:color="auto"/>
        <w:left w:val="none" w:sz="0" w:space="0" w:color="auto"/>
        <w:bottom w:val="none" w:sz="0" w:space="0" w:color="auto"/>
        <w:right w:val="none" w:sz="0" w:space="0" w:color="auto"/>
      </w:divBdr>
      <w:divsChild>
        <w:div w:id="1785921875">
          <w:marLeft w:val="0"/>
          <w:marRight w:val="372"/>
          <w:marTop w:val="0"/>
          <w:marBottom w:val="0"/>
          <w:divBdr>
            <w:top w:val="none" w:sz="0" w:space="0" w:color="auto"/>
            <w:left w:val="none" w:sz="0" w:space="0" w:color="auto"/>
            <w:bottom w:val="none" w:sz="0" w:space="0" w:color="auto"/>
            <w:right w:val="none" w:sz="0" w:space="0" w:color="auto"/>
          </w:divBdr>
        </w:div>
        <w:div w:id="1687705624">
          <w:marLeft w:val="0"/>
          <w:marRight w:val="372"/>
          <w:marTop w:val="0"/>
          <w:marBottom w:val="0"/>
          <w:divBdr>
            <w:top w:val="none" w:sz="0" w:space="0" w:color="auto"/>
            <w:left w:val="none" w:sz="0" w:space="0" w:color="auto"/>
            <w:bottom w:val="none" w:sz="0" w:space="0" w:color="auto"/>
            <w:right w:val="none" w:sz="0" w:space="0" w:color="auto"/>
          </w:divBdr>
        </w:div>
      </w:divsChild>
    </w:div>
    <w:div w:id="789590957">
      <w:bodyDiv w:val="1"/>
      <w:marLeft w:val="0"/>
      <w:marRight w:val="0"/>
      <w:marTop w:val="0"/>
      <w:marBottom w:val="0"/>
      <w:divBdr>
        <w:top w:val="none" w:sz="0" w:space="0" w:color="auto"/>
        <w:left w:val="none" w:sz="0" w:space="0" w:color="auto"/>
        <w:bottom w:val="none" w:sz="0" w:space="0" w:color="auto"/>
        <w:right w:val="none" w:sz="0" w:space="0" w:color="auto"/>
      </w:divBdr>
    </w:div>
    <w:div w:id="824858116">
      <w:bodyDiv w:val="1"/>
      <w:marLeft w:val="0"/>
      <w:marRight w:val="0"/>
      <w:marTop w:val="0"/>
      <w:marBottom w:val="0"/>
      <w:divBdr>
        <w:top w:val="none" w:sz="0" w:space="0" w:color="auto"/>
        <w:left w:val="none" w:sz="0" w:space="0" w:color="auto"/>
        <w:bottom w:val="none" w:sz="0" w:space="0" w:color="auto"/>
        <w:right w:val="none" w:sz="0" w:space="0" w:color="auto"/>
      </w:divBdr>
    </w:div>
    <w:div w:id="895042290">
      <w:bodyDiv w:val="1"/>
      <w:marLeft w:val="0"/>
      <w:marRight w:val="0"/>
      <w:marTop w:val="0"/>
      <w:marBottom w:val="0"/>
      <w:divBdr>
        <w:top w:val="none" w:sz="0" w:space="0" w:color="auto"/>
        <w:left w:val="none" w:sz="0" w:space="0" w:color="auto"/>
        <w:bottom w:val="none" w:sz="0" w:space="0" w:color="auto"/>
        <w:right w:val="none" w:sz="0" w:space="0" w:color="auto"/>
      </w:divBdr>
    </w:div>
    <w:div w:id="984164262">
      <w:bodyDiv w:val="1"/>
      <w:marLeft w:val="0"/>
      <w:marRight w:val="0"/>
      <w:marTop w:val="0"/>
      <w:marBottom w:val="0"/>
      <w:divBdr>
        <w:top w:val="none" w:sz="0" w:space="0" w:color="auto"/>
        <w:left w:val="none" w:sz="0" w:space="0" w:color="auto"/>
        <w:bottom w:val="none" w:sz="0" w:space="0" w:color="auto"/>
        <w:right w:val="none" w:sz="0" w:space="0" w:color="auto"/>
      </w:divBdr>
    </w:div>
    <w:div w:id="1077821397">
      <w:bodyDiv w:val="1"/>
      <w:marLeft w:val="0"/>
      <w:marRight w:val="0"/>
      <w:marTop w:val="0"/>
      <w:marBottom w:val="0"/>
      <w:divBdr>
        <w:top w:val="none" w:sz="0" w:space="0" w:color="auto"/>
        <w:left w:val="none" w:sz="0" w:space="0" w:color="auto"/>
        <w:bottom w:val="none" w:sz="0" w:space="0" w:color="auto"/>
        <w:right w:val="none" w:sz="0" w:space="0" w:color="auto"/>
      </w:divBdr>
    </w:div>
    <w:div w:id="1431002955">
      <w:bodyDiv w:val="1"/>
      <w:marLeft w:val="0"/>
      <w:marRight w:val="0"/>
      <w:marTop w:val="0"/>
      <w:marBottom w:val="0"/>
      <w:divBdr>
        <w:top w:val="none" w:sz="0" w:space="0" w:color="auto"/>
        <w:left w:val="none" w:sz="0" w:space="0" w:color="auto"/>
        <w:bottom w:val="none" w:sz="0" w:space="0" w:color="auto"/>
        <w:right w:val="none" w:sz="0" w:space="0" w:color="auto"/>
      </w:divBdr>
    </w:div>
    <w:div w:id="1460759448">
      <w:bodyDiv w:val="1"/>
      <w:marLeft w:val="0"/>
      <w:marRight w:val="0"/>
      <w:marTop w:val="0"/>
      <w:marBottom w:val="0"/>
      <w:divBdr>
        <w:top w:val="none" w:sz="0" w:space="0" w:color="auto"/>
        <w:left w:val="none" w:sz="0" w:space="0" w:color="auto"/>
        <w:bottom w:val="none" w:sz="0" w:space="0" w:color="auto"/>
        <w:right w:val="none" w:sz="0" w:space="0" w:color="auto"/>
      </w:divBdr>
    </w:div>
    <w:div w:id="1462502063">
      <w:bodyDiv w:val="1"/>
      <w:marLeft w:val="0"/>
      <w:marRight w:val="0"/>
      <w:marTop w:val="0"/>
      <w:marBottom w:val="0"/>
      <w:divBdr>
        <w:top w:val="none" w:sz="0" w:space="0" w:color="auto"/>
        <w:left w:val="none" w:sz="0" w:space="0" w:color="auto"/>
        <w:bottom w:val="none" w:sz="0" w:space="0" w:color="auto"/>
        <w:right w:val="none" w:sz="0" w:space="0" w:color="auto"/>
      </w:divBdr>
    </w:div>
    <w:div w:id="1470056183">
      <w:bodyDiv w:val="1"/>
      <w:marLeft w:val="0"/>
      <w:marRight w:val="0"/>
      <w:marTop w:val="0"/>
      <w:marBottom w:val="0"/>
      <w:divBdr>
        <w:top w:val="none" w:sz="0" w:space="0" w:color="auto"/>
        <w:left w:val="none" w:sz="0" w:space="0" w:color="auto"/>
        <w:bottom w:val="none" w:sz="0" w:space="0" w:color="auto"/>
        <w:right w:val="none" w:sz="0" w:space="0" w:color="auto"/>
      </w:divBdr>
    </w:div>
    <w:div w:id="1471167989">
      <w:bodyDiv w:val="1"/>
      <w:marLeft w:val="0"/>
      <w:marRight w:val="0"/>
      <w:marTop w:val="0"/>
      <w:marBottom w:val="0"/>
      <w:divBdr>
        <w:top w:val="none" w:sz="0" w:space="0" w:color="auto"/>
        <w:left w:val="none" w:sz="0" w:space="0" w:color="auto"/>
        <w:bottom w:val="none" w:sz="0" w:space="0" w:color="auto"/>
        <w:right w:val="none" w:sz="0" w:space="0" w:color="auto"/>
      </w:divBdr>
    </w:div>
    <w:div w:id="1485047653">
      <w:bodyDiv w:val="1"/>
      <w:marLeft w:val="0"/>
      <w:marRight w:val="0"/>
      <w:marTop w:val="0"/>
      <w:marBottom w:val="0"/>
      <w:divBdr>
        <w:top w:val="none" w:sz="0" w:space="0" w:color="auto"/>
        <w:left w:val="none" w:sz="0" w:space="0" w:color="auto"/>
        <w:bottom w:val="none" w:sz="0" w:space="0" w:color="auto"/>
        <w:right w:val="none" w:sz="0" w:space="0" w:color="auto"/>
      </w:divBdr>
    </w:div>
    <w:div w:id="1485898554">
      <w:bodyDiv w:val="1"/>
      <w:marLeft w:val="0"/>
      <w:marRight w:val="0"/>
      <w:marTop w:val="0"/>
      <w:marBottom w:val="0"/>
      <w:divBdr>
        <w:top w:val="none" w:sz="0" w:space="0" w:color="auto"/>
        <w:left w:val="none" w:sz="0" w:space="0" w:color="auto"/>
        <w:bottom w:val="none" w:sz="0" w:space="0" w:color="auto"/>
        <w:right w:val="none" w:sz="0" w:space="0" w:color="auto"/>
      </w:divBdr>
    </w:div>
    <w:div w:id="1727678128">
      <w:bodyDiv w:val="1"/>
      <w:marLeft w:val="0"/>
      <w:marRight w:val="0"/>
      <w:marTop w:val="0"/>
      <w:marBottom w:val="0"/>
      <w:divBdr>
        <w:top w:val="none" w:sz="0" w:space="0" w:color="auto"/>
        <w:left w:val="none" w:sz="0" w:space="0" w:color="auto"/>
        <w:bottom w:val="none" w:sz="0" w:space="0" w:color="auto"/>
        <w:right w:val="none" w:sz="0" w:space="0" w:color="auto"/>
      </w:divBdr>
    </w:div>
    <w:div w:id="1779643214">
      <w:bodyDiv w:val="1"/>
      <w:marLeft w:val="0"/>
      <w:marRight w:val="0"/>
      <w:marTop w:val="0"/>
      <w:marBottom w:val="0"/>
      <w:divBdr>
        <w:top w:val="none" w:sz="0" w:space="0" w:color="auto"/>
        <w:left w:val="none" w:sz="0" w:space="0" w:color="auto"/>
        <w:bottom w:val="none" w:sz="0" w:space="0" w:color="auto"/>
        <w:right w:val="none" w:sz="0" w:space="0" w:color="auto"/>
      </w:divBdr>
    </w:div>
    <w:div w:id="1870606544">
      <w:bodyDiv w:val="1"/>
      <w:marLeft w:val="0"/>
      <w:marRight w:val="0"/>
      <w:marTop w:val="0"/>
      <w:marBottom w:val="0"/>
      <w:divBdr>
        <w:top w:val="none" w:sz="0" w:space="0" w:color="auto"/>
        <w:left w:val="none" w:sz="0" w:space="0" w:color="auto"/>
        <w:bottom w:val="none" w:sz="0" w:space="0" w:color="auto"/>
        <w:right w:val="none" w:sz="0" w:space="0" w:color="auto"/>
      </w:divBdr>
    </w:div>
    <w:div w:id="1916082864">
      <w:bodyDiv w:val="1"/>
      <w:marLeft w:val="0"/>
      <w:marRight w:val="0"/>
      <w:marTop w:val="0"/>
      <w:marBottom w:val="0"/>
      <w:divBdr>
        <w:top w:val="none" w:sz="0" w:space="0" w:color="auto"/>
        <w:left w:val="none" w:sz="0" w:space="0" w:color="auto"/>
        <w:bottom w:val="none" w:sz="0" w:space="0" w:color="auto"/>
        <w:right w:val="none" w:sz="0" w:space="0" w:color="auto"/>
      </w:divBdr>
    </w:div>
    <w:div w:id="1965696949">
      <w:bodyDiv w:val="1"/>
      <w:marLeft w:val="0"/>
      <w:marRight w:val="0"/>
      <w:marTop w:val="0"/>
      <w:marBottom w:val="0"/>
      <w:divBdr>
        <w:top w:val="none" w:sz="0" w:space="0" w:color="auto"/>
        <w:left w:val="none" w:sz="0" w:space="0" w:color="auto"/>
        <w:bottom w:val="none" w:sz="0" w:space="0" w:color="auto"/>
        <w:right w:val="none" w:sz="0" w:space="0" w:color="auto"/>
      </w:divBdr>
    </w:div>
    <w:div w:id="2005280699">
      <w:bodyDiv w:val="1"/>
      <w:marLeft w:val="0"/>
      <w:marRight w:val="0"/>
      <w:marTop w:val="0"/>
      <w:marBottom w:val="0"/>
      <w:divBdr>
        <w:top w:val="none" w:sz="0" w:space="0" w:color="auto"/>
        <w:left w:val="none" w:sz="0" w:space="0" w:color="auto"/>
        <w:bottom w:val="none" w:sz="0" w:space="0" w:color="auto"/>
        <w:right w:val="none" w:sz="0" w:space="0" w:color="auto"/>
      </w:divBdr>
    </w:div>
    <w:div w:id="2031713136">
      <w:bodyDiv w:val="1"/>
      <w:marLeft w:val="0"/>
      <w:marRight w:val="0"/>
      <w:marTop w:val="0"/>
      <w:marBottom w:val="0"/>
      <w:divBdr>
        <w:top w:val="none" w:sz="0" w:space="0" w:color="auto"/>
        <w:left w:val="none" w:sz="0" w:space="0" w:color="auto"/>
        <w:bottom w:val="none" w:sz="0" w:space="0" w:color="auto"/>
        <w:right w:val="none" w:sz="0" w:space="0" w:color="auto"/>
      </w:divBdr>
    </w:div>
    <w:div w:id="2092047442">
      <w:bodyDiv w:val="1"/>
      <w:marLeft w:val="0"/>
      <w:marRight w:val="0"/>
      <w:marTop w:val="0"/>
      <w:marBottom w:val="0"/>
      <w:divBdr>
        <w:top w:val="none" w:sz="0" w:space="0" w:color="auto"/>
        <w:left w:val="none" w:sz="0" w:space="0" w:color="auto"/>
        <w:bottom w:val="none" w:sz="0" w:space="0" w:color="auto"/>
        <w:right w:val="none" w:sz="0" w:space="0" w:color="auto"/>
      </w:divBdr>
    </w:div>
    <w:div w:id="21262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AAF5-C9D8-42FB-BEFB-7E13ECCF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Экономист</cp:lastModifiedBy>
  <cp:revision>47</cp:revision>
  <cp:lastPrinted>2019-08-30T06:30:00Z</cp:lastPrinted>
  <dcterms:created xsi:type="dcterms:W3CDTF">2019-01-25T05:46:00Z</dcterms:created>
  <dcterms:modified xsi:type="dcterms:W3CDTF">2019-09-19T12:52:00Z</dcterms:modified>
</cp:coreProperties>
</file>