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</w:t>
      </w:r>
      <w:r w:rsidR="00A240C5" w:rsidRPr="00A240C5">
        <w:rPr>
          <w:b/>
          <w:bCs/>
          <w:sz w:val="28"/>
          <w:szCs w:val="28"/>
        </w:rPr>
        <w:t xml:space="preserve">по </w:t>
      </w:r>
      <w:r w:rsidR="004E622D" w:rsidRPr="004E622D">
        <w:rPr>
          <w:b/>
          <w:bCs/>
          <w:sz w:val="28"/>
          <w:szCs w:val="28"/>
        </w:rPr>
        <w:t>сопровождению Электронного периодического справочника «Система ГАРАНТ»</w:t>
      </w:r>
      <w:r w:rsidR="00A240C5" w:rsidRPr="00A240C5">
        <w:rPr>
          <w:b/>
          <w:bCs/>
          <w:sz w:val="28"/>
          <w:szCs w:val="28"/>
        </w:rPr>
        <w:t xml:space="preserve"> на 2019г. </w:t>
      </w:r>
      <w:r w:rsidRPr="00D71261">
        <w:rPr>
          <w:b/>
          <w:bCs/>
          <w:sz w:val="28"/>
          <w:szCs w:val="28"/>
        </w:rPr>
        <w:t xml:space="preserve">для нужд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74350B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</w:t>
      </w:r>
      <w:r w:rsidR="00A240C5" w:rsidRPr="00A240C5">
        <w:rPr>
          <w:bCs/>
          <w:snapToGrid w:val="0"/>
          <w:color w:val="000000"/>
        </w:rPr>
        <w:t xml:space="preserve">по </w:t>
      </w:r>
      <w:r w:rsidR="004E622D" w:rsidRPr="004E622D">
        <w:rPr>
          <w:bCs/>
          <w:snapToGrid w:val="0"/>
          <w:color w:val="000000"/>
        </w:rPr>
        <w:t>сопровождению Электронного периодического справочника «Система ГАРАНТ»</w:t>
      </w:r>
      <w:r w:rsidR="004E622D">
        <w:rPr>
          <w:b/>
          <w:bCs/>
          <w:snapToGrid w:val="0"/>
          <w:color w:val="000000"/>
        </w:rPr>
        <w:t xml:space="preserve"> </w:t>
      </w:r>
      <w:r w:rsidR="00A240C5" w:rsidRPr="00A240C5">
        <w:rPr>
          <w:bCs/>
          <w:snapToGrid w:val="0"/>
          <w:color w:val="000000"/>
        </w:rPr>
        <w:t xml:space="preserve">на 2019г. </w:t>
      </w:r>
      <w:r w:rsidR="0074350B" w:rsidRPr="00A240C5">
        <w:rPr>
          <w:bCs/>
          <w:snapToGrid w:val="0"/>
          <w:color w:val="000000"/>
        </w:rPr>
        <w:t xml:space="preserve">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74350B" w:rsidRDefault="0074350B" w:rsidP="0074350B">
      <w:pPr>
        <w:jc w:val="both"/>
        <w:rPr>
          <w:snapToGrid w:val="0"/>
          <w:color w:val="000000"/>
        </w:rPr>
      </w:pPr>
    </w:p>
    <w:tbl>
      <w:tblPr>
        <w:tblW w:w="9776" w:type="dxa"/>
        <w:tblInd w:w="-431" w:type="dxa"/>
        <w:tblLook w:val="04A0"/>
      </w:tblPr>
      <w:tblGrid>
        <w:gridCol w:w="458"/>
        <w:gridCol w:w="7339"/>
        <w:gridCol w:w="851"/>
        <w:gridCol w:w="1128"/>
      </w:tblGrid>
      <w:tr w:rsidR="00A240C5" w:rsidRPr="00C22A7D" w:rsidTr="00C174B2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A240C5" w:rsidP="00C174B2">
            <w:pPr>
              <w:jc w:val="center"/>
              <w:rPr>
                <w:b/>
                <w:bCs/>
                <w:szCs w:val="18"/>
              </w:rPr>
            </w:pPr>
            <w:r w:rsidRPr="006315DE">
              <w:rPr>
                <w:b/>
                <w:bCs/>
                <w:szCs w:val="18"/>
              </w:rPr>
              <w:t>№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4E622D" w:rsidP="00C174B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  <w:r w:rsidR="00A240C5" w:rsidRPr="006315DE">
              <w:rPr>
                <w:b/>
                <w:bCs/>
                <w:szCs w:val="18"/>
              </w:rPr>
              <w:t xml:space="preserve"> оказываемых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A240C5" w:rsidP="00C174B2">
            <w:pPr>
              <w:jc w:val="center"/>
              <w:rPr>
                <w:b/>
                <w:bCs/>
                <w:szCs w:val="18"/>
              </w:rPr>
            </w:pPr>
            <w:r w:rsidRPr="006315DE">
              <w:rPr>
                <w:b/>
                <w:bCs/>
                <w:szCs w:val="18"/>
              </w:rPr>
              <w:t xml:space="preserve">Ед. </w:t>
            </w:r>
            <w:proofErr w:type="spellStart"/>
            <w:r w:rsidRPr="006315DE">
              <w:rPr>
                <w:b/>
                <w:bCs/>
                <w:szCs w:val="18"/>
              </w:rPr>
              <w:t>изм</w:t>
            </w:r>
            <w:proofErr w:type="spellEnd"/>
            <w:r w:rsidRPr="006315DE">
              <w:rPr>
                <w:b/>
                <w:bCs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4E622D" w:rsidP="004E622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Кол-во</w:t>
            </w:r>
          </w:p>
        </w:tc>
      </w:tr>
      <w:tr w:rsidR="00A240C5" w:rsidRPr="00C22A7D" w:rsidTr="00C174B2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C5" w:rsidRPr="004E622D" w:rsidRDefault="004E622D" w:rsidP="00C174B2">
            <w:pPr>
              <w:rPr>
                <w:bCs/>
              </w:rPr>
            </w:pPr>
            <w:r w:rsidRPr="004E622D">
              <w:rPr>
                <w:bCs/>
              </w:rPr>
              <w:t xml:space="preserve">Услуги по сопровождению </w:t>
            </w:r>
            <w:proofErr w:type="spellStart"/>
            <w:r w:rsidRPr="004E622D">
              <w:rPr>
                <w:bCs/>
              </w:rPr>
              <w:t>ПП-Гарант-Профессионал</w:t>
            </w:r>
            <w:proofErr w:type="spellEnd"/>
            <w:r w:rsidRPr="004E622D">
              <w:rPr>
                <w:bCs/>
              </w:rPr>
              <w:t xml:space="preserve"> </w:t>
            </w:r>
            <w:proofErr w:type="spellStart"/>
            <w:r w:rsidRPr="004E622D">
              <w:rPr>
                <w:bCs/>
              </w:rPr>
              <w:t>аэро</w:t>
            </w:r>
            <w:proofErr w:type="spellEnd"/>
            <w:r w:rsidRPr="004E622D">
              <w:rPr>
                <w:bCs/>
              </w:rPr>
              <w:t xml:space="preserve">: </w:t>
            </w:r>
            <w:proofErr w:type="gramStart"/>
            <w:r w:rsidRPr="004E622D">
              <w:rPr>
                <w:bCs/>
              </w:rPr>
              <w:t>мобильная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C5" w:rsidRPr="006315DE" w:rsidRDefault="004E622D" w:rsidP="00C174B2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E622D">
              <w:rPr>
                <w:bCs/>
              </w:rPr>
              <w:t>2</w:t>
            </w:r>
          </w:p>
        </w:tc>
      </w:tr>
    </w:tbl>
    <w:p w:rsidR="00EE1C0E" w:rsidRDefault="00EE1C0E" w:rsidP="00D71261">
      <w:pPr>
        <w:jc w:val="both"/>
        <w:rPr>
          <w:snapToGrid w:val="0"/>
          <w:color w:val="000000"/>
        </w:rPr>
      </w:pPr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D20EF0" w:rsidRPr="004D6D77" w:rsidRDefault="00D20EF0" w:rsidP="00D20EF0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Срок оказания услуг: с м</w:t>
      </w:r>
      <w:r w:rsidR="004E622D">
        <w:rPr>
          <w:snapToGrid w:val="0"/>
          <w:color w:val="000000"/>
          <w:sz w:val="22"/>
          <w:szCs w:val="22"/>
        </w:rPr>
        <w:t>омента заключения договора по 01</w:t>
      </w:r>
      <w:r w:rsidR="0074350B">
        <w:rPr>
          <w:snapToGrid w:val="0"/>
          <w:color w:val="000000"/>
          <w:sz w:val="22"/>
          <w:szCs w:val="22"/>
        </w:rPr>
        <w:t>.12.201</w:t>
      </w:r>
      <w:r w:rsidR="00A240C5">
        <w:rPr>
          <w:snapToGrid w:val="0"/>
          <w:color w:val="000000"/>
          <w:sz w:val="22"/>
          <w:szCs w:val="22"/>
        </w:rPr>
        <w:t>9</w:t>
      </w:r>
      <w:r>
        <w:rPr>
          <w:snapToGrid w:val="0"/>
          <w:color w:val="000000"/>
          <w:sz w:val="22"/>
          <w:szCs w:val="22"/>
        </w:rPr>
        <w:t xml:space="preserve">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4D6D77" w:rsidRDefault="004D6D77" w:rsidP="004D6D77">
      <w:pPr>
        <w:pStyle w:val="a3"/>
      </w:pPr>
    </w:p>
    <w:p w:rsidR="004D6D77" w:rsidRPr="0081282A" w:rsidRDefault="004D6D77" w:rsidP="004D6D77">
      <w:pPr>
        <w:pStyle w:val="a3"/>
        <w:rPr>
          <w:snapToGrid w:val="0"/>
          <w:color w:val="000000"/>
          <w:sz w:val="22"/>
          <w:szCs w:val="22"/>
        </w:rPr>
      </w:pPr>
      <w:r>
        <w:t>Система «Гарант» должна включать:</w:t>
      </w:r>
    </w:p>
    <w:p w:rsidR="0081282A" w:rsidRDefault="0081282A" w:rsidP="0081282A">
      <w:pPr>
        <w:pStyle w:val="ad"/>
        <w:rPr>
          <w:b/>
          <w:bCs/>
          <w:u w:val="single"/>
        </w:rPr>
      </w:pPr>
    </w:p>
    <w:p w:rsidR="004D6D77" w:rsidRPr="004D6D77" w:rsidRDefault="004E622D" w:rsidP="004D6D77">
      <w:pPr>
        <w:pStyle w:val="ad"/>
        <w:jc w:val="both"/>
        <w:rPr>
          <w:b/>
        </w:rPr>
      </w:pPr>
      <w:r w:rsidRPr="004D6D77">
        <w:rPr>
          <w:b/>
        </w:rPr>
        <w:t xml:space="preserve">Законодательство </w:t>
      </w:r>
    </w:p>
    <w:p w:rsidR="004D6D77" w:rsidRDefault="004E622D" w:rsidP="004D6D77">
      <w:pPr>
        <w:pStyle w:val="ad"/>
        <w:jc w:val="both"/>
      </w:pPr>
      <w:r w:rsidRPr="004D6D77">
        <w:rPr>
          <w:b/>
        </w:rPr>
        <w:t>Законодательство России Основной информационный блок.</w:t>
      </w:r>
      <w:r>
        <w:t xml:space="preserve"> </w:t>
      </w:r>
      <w:proofErr w:type="gramStart"/>
      <w:r>
        <w:t xml:space="preserve">Содержит документы, регулирующие вопросы ведения РФ и совместного ведения РФ и субъектов Федерации: государственно-правовое устройство, гражданские отношения, налогообложение, бухучет, предпринимательство, собственность, приватизация, валютное регулирование, арендные и трудовые отношения, социальная защита </w:t>
      </w:r>
      <w:proofErr w:type="gramEnd"/>
    </w:p>
    <w:p w:rsidR="004D6D77" w:rsidRDefault="004E622D" w:rsidP="004D6D77">
      <w:pPr>
        <w:pStyle w:val="ad"/>
        <w:jc w:val="both"/>
      </w:pPr>
      <w:r w:rsidRPr="004D6D77">
        <w:rPr>
          <w:b/>
        </w:rPr>
        <w:t>Отраслевое законодательство России</w:t>
      </w:r>
      <w:r>
        <w:t xml:space="preserve"> Документы федерального уровня, регулирующие различные виды общественных отношений по всем отраслям права. Содержит таможенное, банковское, земельное, уголовное законодательство и </w:t>
      </w:r>
      <w:proofErr w:type="spellStart"/>
      <w:r>
        <w:t>т.д</w:t>
      </w:r>
      <w:proofErr w:type="spellEnd"/>
      <w:r>
        <w:t xml:space="preserve"> </w:t>
      </w:r>
      <w:r w:rsidRPr="004D6D77">
        <w:rPr>
          <w:b/>
        </w:rPr>
        <w:t>Законодательство Астраханской области</w:t>
      </w:r>
      <w:proofErr w:type="gramStart"/>
      <w:r>
        <w:t xml:space="preserve"> С</w:t>
      </w:r>
      <w:proofErr w:type="gramEnd"/>
      <w:r>
        <w:t xml:space="preserve">одержит документы, регулирующие вопросы ведения Астраханской </w:t>
      </w:r>
      <w:proofErr w:type="spellStart"/>
      <w:r>
        <w:t>обоасти</w:t>
      </w:r>
      <w:proofErr w:type="spellEnd"/>
      <w:r>
        <w:t xml:space="preserve">: государственно-правовое устройство, гражданские отношения, налогообложение, бухучет, предпринимательство, собственность, приватизация, валютное регулирование, арендные и трудовые отношения, социальная защита </w:t>
      </w:r>
    </w:p>
    <w:p w:rsidR="004D6D77" w:rsidRDefault="004E622D" w:rsidP="004D6D77">
      <w:pPr>
        <w:pStyle w:val="ad"/>
        <w:jc w:val="both"/>
      </w:pPr>
      <w:proofErr w:type="spellStart"/>
      <w:r w:rsidRPr="004D6D77">
        <w:rPr>
          <w:b/>
        </w:rPr>
        <w:t>Онлайн-архив</w:t>
      </w:r>
      <w:proofErr w:type="spellEnd"/>
      <w:r w:rsidRPr="004D6D77">
        <w:rPr>
          <w:b/>
        </w:rPr>
        <w:t xml:space="preserve"> муниципальных актов</w:t>
      </w:r>
      <w:r>
        <w:t xml:space="preserve"> Документы, принятые органами местного самоуправления муниципальных образований региона </w:t>
      </w:r>
    </w:p>
    <w:p w:rsidR="004D6D77" w:rsidRDefault="004E622D" w:rsidP="004D6D77">
      <w:pPr>
        <w:pStyle w:val="ad"/>
        <w:jc w:val="both"/>
      </w:pPr>
      <w:r w:rsidRPr="004D6D77">
        <w:rPr>
          <w:b/>
        </w:rPr>
        <w:t>Архивы Гаранта</w:t>
      </w:r>
      <w:proofErr w:type="gramStart"/>
      <w:r>
        <w:t xml:space="preserve"> С</w:t>
      </w:r>
      <w:proofErr w:type="gramEnd"/>
      <w:r>
        <w:t xml:space="preserve">одержит документы особой специфики и индивидуальные нормативные акты </w:t>
      </w:r>
    </w:p>
    <w:p w:rsidR="004D6D77" w:rsidRDefault="004E622D" w:rsidP="004D6D77">
      <w:pPr>
        <w:pStyle w:val="ad"/>
        <w:jc w:val="both"/>
      </w:pPr>
      <w:r w:rsidRPr="004D6D77">
        <w:rPr>
          <w:b/>
        </w:rPr>
        <w:t>Энциклопедии готовых решений Энциклопедия. Формы правовых документов</w:t>
      </w:r>
      <w:r>
        <w:t xml:space="preserve"> Формы, бланки, типовые договоры, соответствующие действующему законодательству и требованиям современного делопроизводства стр. 2 из 3 </w:t>
      </w:r>
      <w:r w:rsidRPr="004D6D77">
        <w:rPr>
          <w:b/>
        </w:rPr>
        <w:t>Библиотеки: книги и материалы СМИ Большая библиотека юриста</w:t>
      </w:r>
      <w:r>
        <w:t xml:space="preserve"> Информационный блок содержит объемные комментарии к законодательству, монографии по наиболее актуальным правовым вопросам, материалы из юридических периодических изданий, книги из серии «Классика российского </w:t>
      </w:r>
      <w:r>
        <w:lastRenderedPageBreak/>
        <w:t>правового наследия»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убликации из юридических СМИ, материалы в форме вопрос-ответ, стенограммы </w:t>
      </w:r>
      <w:proofErr w:type="spellStart"/>
      <w:proofErr w:type="gramStart"/>
      <w:r>
        <w:t>интернет-конференций</w:t>
      </w:r>
      <w:proofErr w:type="spellEnd"/>
      <w:proofErr w:type="gramEnd"/>
      <w:r>
        <w:t xml:space="preserve"> </w:t>
      </w:r>
    </w:p>
    <w:p w:rsidR="004D6D77" w:rsidRDefault="004E622D" w:rsidP="004D6D77">
      <w:pPr>
        <w:pStyle w:val="ad"/>
        <w:jc w:val="both"/>
      </w:pPr>
      <w:r w:rsidRPr="004D6D77">
        <w:rPr>
          <w:b/>
        </w:rPr>
        <w:t xml:space="preserve">Большая домашняя правовая энциклопедия </w:t>
      </w:r>
      <w:r>
        <w:t xml:space="preserve">Актуализируемый аналитический материал, охватывающий все стороны жизни современного человека: дом, семья, дети и их обучение, работа и отдых, медицина, недвижимость, оформление наследства, банковские счета и налоги, заключение различных договоров и сделок, защита прав потребителей, обращение в суд, помощь адвокатов и многое другое. Энциклопедия включает большое количество вопросов-ответов по реальным бытовым ситуациям и практических примеров, в том числе из судебной практики. </w:t>
      </w:r>
      <w:r w:rsidRPr="004D6D77">
        <w:rPr>
          <w:b/>
        </w:rPr>
        <w:t>Библиотека научных публикаций</w:t>
      </w:r>
      <w:r>
        <w:t xml:space="preserve"> Информационный блок «Библиотека научных публикаций» включает две полезные возможности: публикации в системе ГАРАНТ оригинальных научных произведений пользователей и банк авторских научных материалов, посвященных проблемам теории права, вопросам налогообложения, бухгалтерскому учету и финансовому аудиту. </w:t>
      </w:r>
    </w:p>
    <w:p w:rsidR="004D6D77" w:rsidRDefault="004E622D" w:rsidP="004D6D77">
      <w:pPr>
        <w:pStyle w:val="ad"/>
        <w:jc w:val="both"/>
      </w:pPr>
      <w:r w:rsidRPr="004D6D77">
        <w:rPr>
          <w:b/>
        </w:rPr>
        <w:t>Судебная практика Энциклопедия судебной практики. Правовые позиции судов</w:t>
      </w:r>
      <w:r>
        <w:t xml:space="preserve"> Энциклопедия содержит систематизированные постатейные аннотации судебных решений по отдельным проблемам применения наиболее значимых в практике статей. Актуальные вопросы, рассматриваемые судами, проанализированы, систематизированы и изложены экспертами компании «Гарант». Фрагменты судебных актов, отражающих позиции судов по указанным проблемам, снабжены гиперссылками для перехода к полным текстам решений </w:t>
      </w:r>
      <w:r w:rsidRPr="004D6D77">
        <w:rPr>
          <w:b/>
        </w:rPr>
        <w:t>Судебная практика: приложение к консультационным блокам</w:t>
      </w:r>
      <w:proofErr w:type="gramStart"/>
      <w:r>
        <w:t xml:space="preserve"> С</w:t>
      </w:r>
      <w:proofErr w:type="gramEnd"/>
      <w:r>
        <w:t xml:space="preserve">одержит судебные решения, вынесенные Верховным Судом РФ, Конституционным Судом РФ, Высшим Арбитражным Судом РФ, Арбитражными судами округов и арбитражными апелляционными судами, на которые ссылаются в своих работах авторы консультационных материалов. Поставляется в качестве дополнительного приложения к консультационным блокам. </w:t>
      </w:r>
    </w:p>
    <w:p w:rsidR="004D6D77" w:rsidRDefault="004E622D" w:rsidP="004D6D77">
      <w:pPr>
        <w:pStyle w:val="ad"/>
        <w:jc w:val="both"/>
        <w:rPr>
          <w:b/>
        </w:rPr>
      </w:pPr>
      <w:r w:rsidRPr="004D6D77">
        <w:rPr>
          <w:b/>
        </w:rPr>
        <w:t>Правовая поддержка Конструктор правовых документов</w:t>
      </w:r>
      <w:proofErr w:type="gramStart"/>
      <w:r>
        <w:t xml:space="preserve"> С</w:t>
      </w:r>
      <w:proofErr w:type="gramEnd"/>
      <w:r>
        <w:t xml:space="preserve"> помощью Конструктора правовых документов можно быстро создать и заполнить требуемый правовой документ (договор, доверенность, исковое заявление) и безошибочно подготовить учетную политику предприятия, оформленную надлежащим образом. </w:t>
      </w:r>
      <w:proofErr w:type="spellStart"/>
      <w:r w:rsidRPr="004D6D77">
        <w:rPr>
          <w:b/>
        </w:rPr>
        <w:t>Экпресс</w:t>
      </w:r>
      <w:proofErr w:type="spellEnd"/>
      <w:r w:rsidRPr="004D6D77">
        <w:rPr>
          <w:b/>
        </w:rPr>
        <w:t xml:space="preserve"> Проверка контрагентов 10</w:t>
      </w:r>
      <w:r>
        <w:t xml:space="preserve"> Возможность получения непосредственно из ЭПС «Система ГАРАНТ» по каналам связи посредством телекоммуникационной сети Интернет информац</w:t>
      </w:r>
      <w:proofErr w:type="gramStart"/>
      <w:r>
        <w:t>ии о ю</w:t>
      </w:r>
      <w:proofErr w:type="gramEnd"/>
      <w:r>
        <w:t xml:space="preserve">ридических лицах и индивидуальных предпринимателях по запросам в виде справок в количестве до 10 запросов в месяц; </w:t>
      </w:r>
      <w:r w:rsidRPr="004D6D77">
        <w:rPr>
          <w:b/>
        </w:rPr>
        <w:t>Профессиональный журнал «Вести Гаранта»</w:t>
      </w:r>
    </w:p>
    <w:p w:rsidR="004D6D77" w:rsidRDefault="004E622D" w:rsidP="004D6D77">
      <w:pPr>
        <w:pStyle w:val="ad"/>
        <w:jc w:val="both"/>
        <w:rPr>
          <w:b/>
        </w:rPr>
      </w:pPr>
      <w:r w:rsidRPr="004D6D77">
        <w:rPr>
          <w:b/>
        </w:rPr>
        <w:t xml:space="preserve">Путеводитель по кадровому делу </w:t>
      </w:r>
    </w:p>
    <w:p w:rsidR="004D6D77" w:rsidRDefault="004E622D" w:rsidP="004D6D77">
      <w:pPr>
        <w:pStyle w:val="ad"/>
        <w:jc w:val="both"/>
        <w:rPr>
          <w:b/>
        </w:rPr>
      </w:pPr>
      <w:r w:rsidRPr="004D6D77">
        <w:rPr>
          <w:b/>
        </w:rPr>
        <w:t xml:space="preserve">Путеводитель по охране труда </w:t>
      </w:r>
    </w:p>
    <w:p w:rsidR="004E622D" w:rsidRDefault="004E622D" w:rsidP="004D6D77">
      <w:pPr>
        <w:pStyle w:val="ad"/>
        <w:jc w:val="both"/>
        <w:rPr>
          <w:b/>
          <w:bCs/>
          <w:u w:val="single"/>
        </w:rPr>
      </w:pPr>
      <w:proofErr w:type="gramStart"/>
      <w:r w:rsidRPr="004D6D77">
        <w:rPr>
          <w:b/>
        </w:rPr>
        <w:t>Путеводител</w:t>
      </w:r>
      <w:r w:rsidR="004D6D77">
        <w:rPr>
          <w:b/>
        </w:rPr>
        <w:t>ь</w:t>
      </w:r>
      <w:r w:rsidRPr="004D6D77">
        <w:rPr>
          <w:b/>
        </w:rPr>
        <w:t xml:space="preserve"> по бюджетному учету в казенных учреждений органов власти Путеводитель по бухгалтерскому учету бюджетных автономных учреждений ПРАЙМ – обзор и аннотации изменений законодательства</w:t>
      </w:r>
      <w:r>
        <w:t xml:space="preserve"> Блок включает в себя сразу три составляющие: индивидуальная аналитическая новостная лента законодательства и судебной практики (включая решения арбитражных судов округов), объемный банк аннотаций для всех важных документов и аналитические возможности для построения обзоров изменений в законодательстве за любой</w:t>
      </w:r>
      <w:proofErr w:type="gramEnd"/>
      <w:r>
        <w:t xml:space="preserve"> период. Блок автоматически включается в состав любого комплекта.</w:t>
      </w:r>
    </w:p>
    <w:sectPr w:rsidR="004E622D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031695"/>
    <w:rsid w:val="003208AA"/>
    <w:rsid w:val="00373A24"/>
    <w:rsid w:val="003D0F9E"/>
    <w:rsid w:val="004D6D77"/>
    <w:rsid w:val="004E622D"/>
    <w:rsid w:val="005A5C02"/>
    <w:rsid w:val="006410C6"/>
    <w:rsid w:val="007060A5"/>
    <w:rsid w:val="0074350B"/>
    <w:rsid w:val="0081282A"/>
    <w:rsid w:val="009C1E7A"/>
    <w:rsid w:val="00A240C5"/>
    <w:rsid w:val="00D02A20"/>
    <w:rsid w:val="00D20EF0"/>
    <w:rsid w:val="00D71261"/>
    <w:rsid w:val="00E30141"/>
    <w:rsid w:val="00EC2849"/>
    <w:rsid w:val="00EE1C0E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282A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4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81282A"/>
    <w:rPr>
      <w:rFonts w:ascii="Cambria" w:eastAsia="Calibri" w:hAnsi="Cambria" w:cs="Cambria"/>
      <w:color w:val="243F60"/>
      <w:sz w:val="24"/>
      <w:szCs w:val="24"/>
      <w:lang w:eastAsia="zh-CN"/>
    </w:rPr>
  </w:style>
  <w:style w:type="paragraph" w:customStyle="1" w:styleId="20">
    <w:name w:val="Знак Знак2 Знак Знак Знак Знак Знак Знак Знак Знак"/>
    <w:basedOn w:val="a"/>
    <w:rsid w:val="0081282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Без интервала1"/>
    <w:link w:val="NoSpacingChar"/>
    <w:uiPriority w:val="99"/>
    <w:qFormat/>
    <w:rsid w:val="008128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0"/>
    <w:uiPriority w:val="99"/>
    <w:locked/>
    <w:rsid w:val="0081282A"/>
    <w:rPr>
      <w:rFonts w:ascii="Calibri" w:eastAsia="Calibri" w:hAnsi="Calibri" w:cs="Calibri"/>
    </w:rPr>
  </w:style>
  <w:style w:type="paragraph" w:customStyle="1" w:styleId="Standard">
    <w:name w:val="Standard"/>
    <w:rsid w:val="0081282A"/>
    <w:pPr>
      <w:suppressAutoHyphens/>
      <w:autoSpaceDN w:val="0"/>
      <w:spacing w:after="6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1282A"/>
    <w:pPr>
      <w:ind w:left="720"/>
      <w:contextualSpacing/>
    </w:pPr>
  </w:style>
  <w:style w:type="paragraph" w:styleId="ae">
    <w:name w:val="No Spacing"/>
    <w:uiPriority w:val="1"/>
    <w:qFormat/>
    <w:rsid w:val="00A24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10</cp:revision>
  <cp:lastPrinted>2019-02-19T10:07:00Z</cp:lastPrinted>
  <dcterms:created xsi:type="dcterms:W3CDTF">2019-02-19T09:41:00Z</dcterms:created>
  <dcterms:modified xsi:type="dcterms:W3CDTF">2019-06-20T06:18:00Z</dcterms:modified>
</cp:coreProperties>
</file>