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522AE">
        <w:rPr>
          <w:rFonts w:ascii="Times New Roman" w:hAnsi="Times New Roman" w:cs="Times New Roman"/>
          <w:b/>
          <w:bCs/>
          <w:sz w:val="28"/>
          <w:szCs w:val="28"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4522AE">
        <w:rPr>
          <w:rFonts w:ascii="Times New Roman" w:hAnsi="Times New Roman" w:cs="Times New Roman"/>
          <w:bCs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p w:rsidR="00AF300A" w:rsidRDefault="00AF300A" w:rsidP="001B4F4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158"/>
        <w:gridCol w:w="1305"/>
        <w:gridCol w:w="1304"/>
      </w:tblGrid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B91168" w:rsidRPr="00115856" w:rsidRDefault="00B91168" w:rsidP="00C1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17" w:type="pct"/>
            <w:shd w:val="clear" w:color="auto" w:fill="auto"/>
            <w:vAlign w:val="bottom"/>
            <w:hideMark/>
          </w:tcPr>
          <w:p w:rsidR="00B91168" w:rsidRPr="00115856" w:rsidRDefault="00B91168" w:rsidP="00C1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B91168" w:rsidRPr="00115856" w:rsidRDefault="00B91168" w:rsidP="00C1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B91168" w:rsidRPr="00115856" w:rsidRDefault="00B91168" w:rsidP="00C1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мочеточниковый двойная петля о/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жесткий проводник простой толкатель.  4,8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24см - 2018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нитиноловый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гидропрофильным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покрытием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№16 - 2018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№20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3-х ходовой №20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91168" w:rsidRPr="00B91168" w:rsidTr="00B91168">
        <w:trPr>
          <w:trHeight w:val="300"/>
        </w:trPr>
        <w:tc>
          <w:tcPr>
            <w:tcW w:w="420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7" w:type="pct"/>
            <w:shd w:val="clear" w:color="auto" w:fill="auto"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№22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B91168" w:rsidRPr="00B91168" w:rsidRDefault="00B91168" w:rsidP="00B9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1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6575E"/>
    <w:rsid w:val="000F5DDE"/>
    <w:rsid w:val="00115856"/>
    <w:rsid w:val="001B4F4E"/>
    <w:rsid w:val="00206A0D"/>
    <w:rsid w:val="002079BC"/>
    <w:rsid w:val="002E72D8"/>
    <w:rsid w:val="00377B1F"/>
    <w:rsid w:val="003D6008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AE386F"/>
    <w:rsid w:val="00AF300A"/>
    <w:rsid w:val="00B23C8E"/>
    <w:rsid w:val="00B85351"/>
    <w:rsid w:val="00B9075F"/>
    <w:rsid w:val="00B91168"/>
    <w:rsid w:val="00BA2F45"/>
    <w:rsid w:val="00BB148D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2019-06-20T09:15:00Z</dcterms:modified>
</cp:coreProperties>
</file>