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069"/>
        <w:gridCol w:w="5068"/>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2C22D9">
        <w:rPr>
          <w:rStyle w:val="normaltextrun"/>
          <w:b/>
          <w:sz w:val="22"/>
          <w:szCs w:val="22"/>
        </w:rPr>
        <w:t>___________________________________</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FE59EB" w:rsidRPr="00B95EC6">
        <w:rPr>
          <w:rStyle w:val="normaltextrun"/>
          <w:sz w:val="22"/>
          <w:szCs w:val="22"/>
        </w:rPr>
        <w:t>____________________</w:t>
      </w:r>
      <w:r w:rsidR="0078471B" w:rsidRPr="00B95EC6">
        <w:rPr>
          <w:rStyle w:val="normaltextrun"/>
          <w:sz w:val="22"/>
          <w:szCs w:val="22"/>
        </w:rPr>
        <w:t>, действующего на основании</w:t>
      </w:r>
      <w:r w:rsidR="002C22D9">
        <w:rPr>
          <w:rStyle w:val="normaltextrun"/>
          <w:sz w:val="22"/>
          <w:szCs w:val="22"/>
        </w:rPr>
        <w:t>___________________</w:t>
      </w:r>
      <w:r w:rsidRPr="00B95EC6">
        <w:rPr>
          <w:rStyle w:val="normaltextrun"/>
          <w:sz w:val="22"/>
          <w:szCs w:val="22"/>
        </w:rPr>
        <w:t>, с другой стороны, именуемые далее «Стороны», заключили настоящий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B95EC6" w:rsidRDefault="002B33A1" w:rsidP="002B33A1">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B95EC6">
        <w:rPr>
          <w:sz w:val="22"/>
          <w:szCs w:val="22"/>
        </w:rPr>
        <w:t>Заказчик поручает, а Исполнитель принимает на себя обязательства:</w:t>
      </w:r>
    </w:p>
    <w:p w:rsidR="002B33A1" w:rsidRPr="00B95EC6" w:rsidRDefault="002B33A1" w:rsidP="002B33A1">
      <w:pPr>
        <w:spacing w:line="20" w:lineRule="atLeast"/>
        <w:ind w:firstLine="709"/>
        <w:jc w:val="both"/>
        <w:rPr>
          <w:b/>
          <w:sz w:val="22"/>
          <w:szCs w:val="22"/>
        </w:rPr>
      </w:pPr>
      <w:r w:rsidRPr="00B95EC6">
        <w:rPr>
          <w:sz w:val="22"/>
          <w:szCs w:val="22"/>
        </w:rPr>
        <w:t xml:space="preserve">1. </w:t>
      </w:r>
      <w:r w:rsidR="0078471B" w:rsidRPr="00B95EC6">
        <w:rPr>
          <w:sz w:val="22"/>
          <w:szCs w:val="22"/>
        </w:rPr>
        <w:t>Оказать услуги</w:t>
      </w:r>
      <w:r w:rsidRPr="00B95EC6">
        <w:rPr>
          <w:sz w:val="22"/>
          <w:szCs w:val="22"/>
        </w:rPr>
        <w:t xml:space="preserve"> в соответствии с Требованиями к </w:t>
      </w:r>
      <w:r w:rsidR="0078471B" w:rsidRPr="00B95EC6">
        <w:rPr>
          <w:sz w:val="22"/>
          <w:szCs w:val="22"/>
        </w:rPr>
        <w:t>оказанию услуг</w:t>
      </w:r>
      <w:r w:rsidR="003750C1" w:rsidRPr="00B95EC6">
        <w:rPr>
          <w:sz w:val="22"/>
          <w:szCs w:val="22"/>
        </w:rPr>
        <w:t xml:space="preserve"> (Приложение №1)</w:t>
      </w:r>
      <w:r w:rsidRPr="00B95EC6">
        <w:rPr>
          <w:sz w:val="22"/>
          <w:szCs w:val="22"/>
        </w:rPr>
        <w:t>. Заказчик обязуе</w:t>
      </w:r>
      <w:r w:rsidR="003750C1" w:rsidRPr="00B95EC6">
        <w:rPr>
          <w:sz w:val="22"/>
          <w:szCs w:val="22"/>
        </w:rPr>
        <w:t xml:space="preserve">тся принять </w:t>
      </w:r>
      <w:r w:rsidR="0071354A" w:rsidRPr="00B95EC6">
        <w:rPr>
          <w:sz w:val="22"/>
          <w:szCs w:val="22"/>
        </w:rPr>
        <w:t>услуги</w:t>
      </w:r>
      <w:r w:rsidRPr="00B95EC6">
        <w:rPr>
          <w:sz w:val="22"/>
          <w:szCs w:val="22"/>
        </w:rPr>
        <w:t xml:space="preserve"> и оплатить их 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1.2. Сроки </w:t>
      </w:r>
      <w:r w:rsidR="0071354A" w:rsidRPr="00B95EC6">
        <w:rPr>
          <w:sz w:val="22"/>
          <w:szCs w:val="22"/>
        </w:rPr>
        <w:t>оказания услуг</w:t>
      </w:r>
      <w:r w:rsidRPr="00B95EC6">
        <w:rPr>
          <w:sz w:val="22"/>
          <w:szCs w:val="22"/>
        </w:rPr>
        <w:t>:</w:t>
      </w:r>
    </w:p>
    <w:p w:rsidR="002B33A1" w:rsidRPr="00B95EC6" w:rsidRDefault="0071354A" w:rsidP="002B33A1">
      <w:pPr>
        <w:pStyle w:val="a7"/>
        <w:ind w:firstLine="709"/>
        <w:jc w:val="both"/>
        <w:rPr>
          <w:sz w:val="22"/>
          <w:szCs w:val="22"/>
        </w:rPr>
      </w:pPr>
      <w:r w:rsidRPr="00B95EC6">
        <w:rPr>
          <w:sz w:val="22"/>
          <w:szCs w:val="22"/>
        </w:rPr>
        <w:t>услуги</w:t>
      </w:r>
      <w:r w:rsidR="002B33A1" w:rsidRPr="00B95EC6">
        <w:rPr>
          <w:sz w:val="22"/>
          <w:szCs w:val="22"/>
        </w:rPr>
        <w:t xml:space="preserve"> по настоящему Договору </w:t>
      </w:r>
      <w:r w:rsidRPr="00B95EC6">
        <w:rPr>
          <w:sz w:val="22"/>
          <w:szCs w:val="22"/>
        </w:rPr>
        <w:t>оказываются</w:t>
      </w:r>
      <w:r w:rsidR="002B33A1" w:rsidRPr="00B95EC6">
        <w:rPr>
          <w:sz w:val="22"/>
          <w:szCs w:val="22"/>
        </w:rPr>
        <w:t xml:space="preserve"> </w:t>
      </w:r>
      <w:r w:rsidR="0043678B" w:rsidRPr="00B95EC6">
        <w:rPr>
          <w:sz w:val="22"/>
          <w:szCs w:val="22"/>
        </w:rPr>
        <w:t xml:space="preserve">в период с 01.01.2019г. по 31.12.2019г. </w:t>
      </w:r>
      <w:r w:rsidR="002B33A1" w:rsidRPr="00B95EC6">
        <w:rPr>
          <w:sz w:val="22"/>
          <w:szCs w:val="22"/>
        </w:rPr>
        <w:t>в соответствии с Календа</w:t>
      </w:r>
      <w:r w:rsidR="003750C1" w:rsidRPr="00B95EC6">
        <w:rPr>
          <w:sz w:val="22"/>
          <w:szCs w:val="22"/>
        </w:rPr>
        <w:t>рным планом-графиком работ</w:t>
      </w:r>
      <w:r w:rsidR="002B33A1" w:rsidRPr="00B95EC6">
        <w:rPr>
          <w:sz w:val="22"/>
          <w:szCs w:val="22"/>
        </w:rPr>
        <w:t xml:space="preserve"> (Приложение №2 к Договору).</w:t>
      </w:r>
    </w:p>
    <w:p w:rsidR="002B33A1" w:rsidRPr="00B95EC6" w:rsidRDefault="002B33A1" w:rsidP="002B33A1">
      <w:pPr>
        <w:pStyle w:val="a7"/>
        <w:ind w:firstLine="709"/>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414041, г. Астрахань, ул. Сун Ят-Сена, д.62</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2. Сроки выполнения работ</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B95EC6" w:rsidRDefault="002B33A1" w:rsidP="002B33A1">
      <w:pPr>
        <w:pStyle w:val="a7"/>
        <w:ind w:firstLine="709"/>
        <w:jc w:val="both"/>
        <w:rPr>
          <w:sz w:val="22"/>
          <w:szCs w:val="22"/>
        </w:rPr>
      </w:pPr>
      <w:r w:rsidRPr="00B95EC6">
        <w:rPr>
          <w:sz w:val="22"/>
          <w:szCs w:val="22"/>
        </w:rPr>
        <w:t>2.2.Окончание</w:t>
      </w:r>
      <w:r w:rsidR="003750C1" w:rsidRPr="00B95EC6">
        <w:rPr>
          <w:sz w:val="22"/>
          <w:szCs w:val="22"/>
        </w:rPr>
        <w:t xml:space="preserve"> </w:t>
      </w:r>
      <w:r w:rsidR="0071354A" w:rsidRPr="00B95EC6">
        <w:rPr>
          <w:sz w:val="22"/>
          <w:szCs w:val="22"/>
        </w:rPr>
        <w:t>оказания услуг</w:t>
      </w:r>
      <w:r w:rsidRPr="00B95EC6">
        <w:rPr>
          <w:sz w:val="22"/>
          <w:szCs w:val="22"/>
        </w:rPr>
        <w:t xml:space="preserve"> - в соответствии с Календа</w:t>
      </w:r>
      <w:r w:rsidR="003750C1" w:rsidRPr="00B95EC6">
        <w:rPr>
          <w:sz w:val="22"/>
          <w:szCs w:val="22"/>
        </w:rPr>
        <w:t>рным планом-графиком работ</w:t>
      </w:r>
      <w:r w:rsidRPr="00B95EC6">
        <w:rPr>
          <w:sz w:val="22"/>
          <w:szCs w:val="22"/>
        </w:rPr>
        <w:t xml:space="preserve"> (Приложение № 2 к Договору).</w:t>
      </w:r>
    </w:p>
    <w:p w:rsidR="002B33A1" w:rsidRPr="00B95EC6" w:rsidRDefault="002B33A1" w:rsidP="002B33A1">
      <w:pPr>
        <w:pStyle w:val="a7"/>
        <w:spacing w:after="0"/>
        <w:ind w:firstLine="709"/>
        <w:jc w:val="both"/>
        <w:rPr>
          <w:sz w:val="22"/>
          <w:szCs w:val="22"/>
        </w:rPr>
      </w:pPr>
      <w:r w:rsidRPr="00B95EC6">
        <w:rPr>
          <w:sz w:val="22"/>
          <w:szCs w:val="22"/>
        </w:rPr>
        <w:t xml:space="preserve">2.3.Сроки </w:t>
      </w:r>
      <w:r w:rsidR="0071354A" w:rsidRPr="00B95EC6">
        <w:rPr>
          <w:sz w:val="22"/>
          <w:szCs w:val="22"/>
        </w:rPr>
        <w:t xml:space="preserve">оказания услуг </w:t>
      </w:r>
      <w:r w:rsidRPr="00B95EC6">
        <w:rPr>
          <w:sz w:val="22"/>
          <w:szCs w:val="22"/>
        </w:rPr>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B95EC6" w:rsidRDefault="002B33A1" w:rsidP="002B33A1">
      <w:pPr>
        <w:pStyle w:val="a7"/>
        <w:tabs>
          <w:tab w:val="left" w:pos="284"/>
        </w:tabs>
        <w:spacing w:after="0"/>
        <w:ind w:firstLine="709"/>
        <w:jc w:val="both"/>
        <w:rPr>
          <w:b/>
          <w:sz w:val="22"/>
          <w:szCs w:val="22"/>
        </w:rPr>
      </w:pPr>
      <w:r w:rsidRPr="00B95EC6">
        <w:rPr>
          <w:sz w:val="22"/>
          <w:szCs w:val="22"/>
        </w:rPr>
        <w:t xml:space="preserve">2.4. </w:t>
      </w:r>
      <w:r w:rsidRPr="00B95EC6">
        <w:rPr>
          <w:b/>
          <w:sz w:val="22"/>
          <w:szCs w:val="22"/>
        </w:rPr>
        <w:t xml:space="preserve">Заказчик вправе отказаться от </w:t>
      </w:r>
      <w:r w:rsidR="0071354A" w:rsidRPr="00B95EC6">
        <w:rPr>
          <w:b/>
          <w:sz w:val="22"/>
          <w:szCs w:val="22"/>
        </w:rPr>
        <w:t>оказания услуг</w:t>
      </w:r>
      <w:r w:rsidR="0071354A" w:rsidRPr="00B95EC6">
        <w:rPr>
          <w:sz w:val="22"/>
          <w:szCs w:val="22"/>
        </w:rPr>
        <w:t xml:space="preserve"> </w:t>
      </w:r>
      <w:r w:rsidRPr="00B95EC6">
        <w:rPr>
          <w:b/>
          <w:sz w:val="22"/>
          <w:szCs w:val="22"/>
        </w:rPr>
        <w:t>Исполнителем на любом этапе</w:t>
      </w:r>
      <w:r w:rsidR="003750C1" w:rsidRPr="00B95EC6">
        <w:rPr>
          <w:b/>
          <w:sz w:val="22"/>
          <w:szCs w:val="22"/>
        </w:rPr>
        <w:t xml:space="preserve"> </w:t>
      </w:r>
      <w:r w:rsidR="0071354A" w:rsidRPr="00B95EC6">
        <w:rPr>
          <w:b/>
          <w:sz w:val="22"/>
          <w:szCs w:val="22"/>
        </w:rPr>
        <w:t>оказания услуг</w:t>
      </w:r>
      <w:r w:rsidRPr="00B95EC6">
        <w:rPr>
          <w:b/>
          <w:sz w:val="22"/>
          <w:szCs w:val="22"/>
        </w:rPr>
        <w:t>.</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3. Стоимость работ/услуг и порядок оплаты</w:t>
      </w:r>
      <w:bookmarkStart w:id="4" w:name="zСт1"/>
      <w:bookmarkStart w:id="5" w:name="zSt1"/>
      <w:bookmarkEnd w:id="4"/>
      <w:bookmarkEnd w:id="5"/>
    </w:p>
    <w:p w:rsidR="00FE59EB" w:rsidRPr="00B95EC6" w:rsidRDefault="009C5292" w:rsidP="00FE59EB">
      <w:pPr>
        <w:widowControl/>
        <w:numPr>
          <w:ilvl w:val="0"/>
          <w:numId w:val="3"/>
        </w:numPr>
        <w:autoSpaceDE/>
        <w:autoSpaceDN/>
        <w:adjustRightInd/>
        <w:spacing w:before="120" w:after="120"/>
        <w:ind w:left="0" w:firstLine="709"/>
        <w:jc w:val="both"/>
        <w:rPr>
          <w:sz w:val="22"/>
          <w:szCs w:val="22"/>
        </w:rPr>
      </w:pPr>
      <w:r w:rsidRPr="00B95EC6">
        <w:rPr>
          <w:sz w:val="22"/>
          <w:szCs w:val="22"/>
        </w:rPr>
        <w:t xml:space="preserve">Стоимость услуг по настоящему договору составляет  -  </w:t>
      </w:r>
      <w:r w:rsidR="00FE59EB" w:rsidRPr="00B95EC6">
        <w:rPr>
          <w:sz w:val="22"/>
          <w:szCs w:val="22"/>
        </w:rPr>
        <w:t>_________________________</w:t>
      </w:r>
      <w:r w:rsidR="001742F5" w:rsidRPr="00B95EC6">
        <w:rPr>
          <w:sz w:val="22"/>
          <w:szCs w:val="22"/>
        </w:rPr>
        <w:t>, в том числе НДС 20% _________ руб. _____ коп. (_____________)</w:t>
      </w:r>
    </w:p>
    <w:p w:rsidR="009C5292" w:rsidRPr="00B95EC6" w:rsidRDefault="009C5292" w:rsidP="00FE59EB">
      <w:pPr>
        <w:widowControl/>
        <w:autoSpaceDE/>
        <w:autoSpaceDN/>
        <w:adjustRightInd/>
        <w:spacing w:before="120" w:after="120"/>
        <w:ind w:firstLine="709"/>
        <w:jc w:val="both"/>
        <w:rPr>
          <w:sz w:val="22"/>
          <w:szCs w:val="22"/>
        </w:rPr>
      </w:pPr>
      <w:r w:rsidRPr="00B95EC6">
        <w:rPr>
          <w:sz w:val="22"/>
          <w:szCs w:val="22"/>
          <w:highlight w:val="yellow"/>
        </w:rPr>
        <w:t xml:space="preserve">НДС не облагается. (НДС не возмещается, т.к. организация переведена на упрощенную систему налогообложения, подтверждено Уведомлением о возможности применения упрощенной системы налогообложения от </w:t>
      </w:r>
      <w:r w:rsidR="009C7AB8" w:rsidRPr="00B95EC6">
        <w:rPr>
          <w:sz w:val="22"/>
          <w:szCs w:val="22"/>
          <w:highlight w:val="yellow"/>
        </w:rPr>
        <w:t>______________ от ___________</w:t>
      </w:r>
      <w:r w:rsidRPr="00B95EC6">
        <w:rPr>
          <w:sz w:val="22"/>
          <w:szCs w:val="22"/>
          <w:highlight w:val="yellow"/>
        </w:rPr>
        <w:t>).</w:t>
      </w:r>
    </w:p>
    <w:p w:rsidR="002B33A1" w:rsidRPr="00B95EC6" w:rsidRDefault="001742F5" w:rsidP="002B33A1">
      <w:pPr>
        <w:pStyle w:val="a7"/>
        <w:tabs>
          <w:tab w:val="left" w:pos="567"/>
        </w:tabs>
        <w:spacing w:after="0"/>
        <w:jc w:val="both"/>
        <w:rPr>
          <w:sz w:val="22"/>
          <w:szCs w:val="22"/>
        </w:rPr>
      </w:pPr>
      <w:r w:rsidRPr="00B95EC6">
        <w:rPr>
          <w:sz w:val="22"/>
          <w:szCs w:val="22"/>
        </w:rPr>
        <w:tab/>
      </w:r>
      <w:r w:rsidR="002B33A1" w:rsidRPr="00B95EC6">
        <w:rPr>
          <w:sz w:val="22"/>
          <w:szCs w:val="22"/>
        </w:rPr>
        <w:t xml:space="preserve">В стоимость </w:t>
      </w:r>
      <w:r w:rsidR="0071354A" w:rsidRPr="00B95EC6">
        <w:rPr>
          <w:sz w:val="22"/>
          <w:szCs w:val="22"/>
        </w:rPr>
        <w:t>услуг</w:t>
      </w:r>
      <w:r w:rsidR="002B33A1" w:rsidRPr="00B95EC6">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ы выполнения Работ</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лату, актов сдачи-приемки работ</w:t>
      </w:r>
      <w:r w:rsidRPr="00B95EC6">
        <w:rPr>
          <w:sz w:val="22"/>
          <w:szCs w:val="22"/>
        </w:rPr>
        <w:t xml:space="preserve"> (2 экз.), при условии отсутствия замечаний к качеству </w:t>
      </w:r>
      <w:r w:rsidR="0071354A" w:rsidRPr="00B95EC6">
        <w:rPr>
          <w:sz w:val="22"/>
          <w:szCs w:val="22"/>
        </w:rPr>
        <w:t>оказанных услуг</w:t>
      </w:r>
      <w:r w:rsidRPr="00B95EC6">
        <w:rPr>
          <w:sz w:val="22"/>
          <w:szCs w:val="22"/>
        </w:rPr>
        <w:t>.</w:t>
      </w:r>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работ,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5.4.8.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представляет Заказчику два подписанных со стороны Исполнителя экземпляра акта сдачи-приемки </w:t>
      </w:r>
      <w:r w:rsidR="00A40FB9" w:rsidRPr="00B95EC6">
        <w:rPr>
          <w:sz w:val="22"/>
          <w:szCs w:val="22"/>
        </w:rPr>
        <w:lastRenderedPageBreak/>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7. Антикоррупционная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r w:rsidRPr="00B95EC6">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B95EC6" w:rsidRDefault="002B33A1" w:rsidP="002B33A1">
      <w:pPr>
        <w:pStyle w:val="a7"/>
        <w:tabs>
          <w:tab w:val="left" w:pos="567"/>
        </w:tabs>
        <w:jc w:val="both"/>
        <w:rPr>
          <w:sz w:val="22"/>
          <w:szCs w:val="22"/>
        </w:rPr>
      </w:pPr>
      <w:r w:rsidRPr="00B95EC6">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B95EC6" w:rsidRDefault="002B33A1" w:rsidP="002B33A1">
      <w:pPr>
        <w:pStyle w:val="Text"/>
        <w:spacing w:after="0"/>
        <w:ind w:firstLine="709"/>
        <w:jc w:val="both"/>
        <w:rPr>
          <w:sz w:val="22"/>
          <w:szCs w:val="22"/>
          <w:highlight w:val="yellow"/>
          <w:lang w:val="ru-RU" w:eastAsia="ru-RU"/>
        </w:rPr>
      </w:pPr>
      <w:r w:rsidRPr="00B95EC6">
        <w:rPr>
          <w:sz w:val="22"/>
          <w:szCs w:val="22"/>
          <w:highlight w:val="yellow"/>
          <w:lang w:val="ru-RU" w:eastAsia="ru-RU"/>
        </w:rPr>
        <w:t>Каналы уведомления Исполнителя о нарушениях каких-либо положений пункта 7.1 настоящего раздела:</w:t>
      </w:r>
      <w:r w:rsidR="00F21AB2" w:rsidRPr="00B95EC6">
        <w:rPr>
          <w:sz w:val="22"/>
          <w:szCs w:val="22"/>
          <w:highlight w:val="yellow"/>
          <w:lang w:val="ru-RU" w:eastAsia="ru-RU"/>
        </w:rPr>
        <w:t xml:space="preserve"> ООО</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p>
    <w:p w:rsidR="002B33A1" w:rsidRPr="00B95EC6" w:rsidRDefault="00F21AB2" w:rsidP="002B33A1">
      <w:pPr>
        <w:pStyle w:val="Text"/>
        <w:spacing w:after="0"/>
        <w:ind w:firstLine="709"/>
        <w:jc w:val="both"/>
        <w:rPr>
          <w:sz w:val="22"/>
          <w:szCs w:val="22"/>
          <w:lang w:val="ru-RU"/>
        </w:rPr>
      </w:pPr>
      <w:r w:rsidRPr="00B95EC6">
        <w:rPr>
          <w:sz w:val="22"/>
          <w:szCs w:val="22"/>
          <w:highlight w:val="yellow"/>
          <w:lang w:val="ru-RU" w:eastAsia="ru-RU"/>
        </w:rPr>
        <w:t>тел. (8512</w:t>
      </w:r>
      <w:r w:rsidR="002B33A1" w:rsidRPr="00B95EC6">
        <w:rPr>
          <w:sz w:val="22"/>
          <w:szCs w:val="22"/>
          <w:highlight w:val="yellow"/>
          <w:lang w:val="ru-RU" w:eastAsia="ru-RU"/>
        </w:rPr>
        <w:t>)</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r w:rsidR="002B33A1" w:rsidRPr="00B95EC6">
        <w:rPr>
          <w:sz w:val="22"/>
          <w:szCs w:val="22"/>
          <w:highlight w:val="yellow"/>
          <w:lang w:val="ru-RU" w:eastAsia="ru-RU"/>
        </w:rPr>
        <w:t>, электронная почта</w:t>
      </w:r>
      <w:r w:rsidR="002B33A1" w:rsidRPr="00B95EC6">
        <w:rPr>
          <w:sz w:val="22"/>
          <w:szCs w:val="22"/>
          <w:lang w:val="ru-RU" w:eastAsia="ru-RU"/>
        </w:rPr>
        <w:t xml:space="preserve"> </w:t>
      </w:r>
      <w:r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r w:rsidRPr="00B95EC6">
        <w:rPr>
          <w:sz w:val="22"/>
          <w:szCs w:val="22"/>
          <w:shd w:val="clear" w:color="auto" w:fill="FFFFFF"/>
          <w:lang w:val="en-US"/>
        </w:rPr>
        <w:t>astnuz</w:t>
      </w:r>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r w:rsidRPr="00B95EC6">
        <w:rPr>
          <w:sz w:val="22"/>
          <w:szCs w:val="22"/>
          <w:shd w:val="clear" w:color="auto" w:fill="FFFFFF"/>
          <w:lang w:val="en-US"/>
        </w:rPr>
        <w:t>ru</w:t>
      </w:r>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дней с даты получения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w:t>
      </w:r>
      <w:r w:rsidRPr="00B95EC6">
        <w:rPr>
          <w:rFonts w:ascii="Times New Roman" w:hAnsi="Times New Roman" w:cs="Times New Roman"/>
          <w:sz w:val="22"/>
          <w:szCs w:val="22"/>
        </w:rPr>
        <w:lastRenderedPageBreak/>
        <w:t>письменного уведомления не позднее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8.1.Исполнитель (Подрядчик, Поставщик, Продавец, Агент, Комиссионер, Поверенный) гарантирует, что:</w:t>
      </w:r>
    </w:p>
    <w:p w:rsidR="00DC3803" w:rsidRPr="00B95EC6" w:rsidRDefault="00DC3803" w:rsidP="00DC3803">
      <w:pPr>
        <w:ind w:firstLine="851"/>
        <w:jc w:val="both"/>
        <w:rPr>
          <w:sz w:val="22"/>
          <w:szCs w:val="22"/>
        </w:rPr>
      </w:pPr>
      <w:r w:rsidRPr="00B95EC6">
        <w:rPr>
          <w:sz w:val="22"/>
          <w:szCs w:val="22"/>
        </w:rPr>
        <w:t>зарегистрирован в ЕГРЮЛ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i/>
          <w:sz w:val="22"/>
          <w:szCs w:val="22"/>
        </w:rPr>
      </w:pPr>
      <w:r w:rsidRPr="00B95EC6">
        <w:rPr>
          <w:sz w:val="22"/>
          <w:szCs w:val="22"/>
        </w:rPr>
        <w:t xml:space="preserve">отражает в налоговой отчетности по НДС все суммы НДС, предъявленные Заказчику (Покупателю) – </w:t>
      </w:r>
      <w:r w:rsidRPr="00B95EC6">
        <w:rPr>
          <w:i/>
          <w:sz w:val="22"/>
          <w:szCs w:val="22"/>
        </w:rPr>
        <w:t>данный абзац исключается в случае освобождения от уплаты НДС при заключении договора;</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3803" w:rsidRPr="00B95EC6" w:rsidRDefault="00DC3803" w:rsidP="00DC3803">
      <w:pPr>
        <w:tabs>
          <w:tab w:val="left" w:pos="1276"/>
        </w:tabs>
        <w:ind w:firstLine="851"/>
        <w:jc w:val="both"/>
        <w:rPr>
          <w:sz w:val="22"/>
          <w:szCs w:val="22"/>
        </w:rPr>
      </w:pPr>
      <w:r w:rsidRPr="00B95EC6">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3803" w:rsidRPr="00B95EC6" w:rsidRDefault="00DC3803" w:rsidP="00DC3803">
      <w:pPr>
        <w:ind w:firstLine="851"/>
        <w:jc w:val="both"/>
        <w:rPr>
          <w:sz w:val="22"/>
          <w:szCs w:val="22"/>
        </w:rPr>
      </w:pPr>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3803" w:rsidRPr="00B95EC6" w:rsidRDefault="00DC3803" w:rsidP="00DC3803">
      <w:pPr>
        <w:ind w:firstLine="851"/>
        <w:jc w:val="both"/>
        <w:rPr>
          <w:sz w:val="22"/>
          <w:szCs w:val="22"/>
        </w:rPr>
      </w:pPr>
      <w:r w:rsidRPr="00B95EC6">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3803" w:rsidRPr="00B95EC6" w:rsidRDefault="00DC3803" w:rsidP="00DC3803">
      <w:pPr>
        <w:tabs>
          <w:tab w:val="left" w:pos="1276"/>
          <w:tab w:val="left" w:pos="1418"/>
        </w:tabs>
        <w:ind w:firstLine="851"/>
        <w:jc w:val="both"/>
        <w:rPr>
          <w:sz w:val="22"/>
          <w:szCs w:val="22"/>
        </w:rPr>
      </w:pPr>
      <w:r w:rsidRPr="00B95EC6">
        <w:rPr>
          <w:sz w:val="22"/>
          <w:szCs w:val="22"/>
        </w:rPr>
        <w:t>8.3.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lastRenderedPageBreak/>
        <w:t>9</w:t>
      </w:r>
      <w:r w:rsidR="002B33A1" w:rsidRPr="00B95EC6">
        <w:rPr>
          <w:sz w:val="22"/>
          <w:szCs w:val="22"/>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lastRenderedPageBreak/>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.6. Договор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Права на результаты работ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1. Приложение №1 – Требования к </w:t>
      </w:r>
      <w:r w:rsidR="00851039" w:rsidRPr="00B95EC6">
        <w:rPr>
          <w:sz w:val="22"/>
          <w:szCs w:val="22"/>
        </w:rPr>
        <w:t>оказанию услуг</w:t>
      </w:r>
      <w:r w:rsidRPr="00B95EC6">
        <w:rPr>
          <w:sz w:val="22"/>
          <w:szCs w:val="22"/>
        </w:rPr>
        <w:t>.</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2. Приложение № 2 – Календарный план-график </w:t>
      </w:r>
      <w:r w:rsidR="00851039" w:rsidRPr="00B95EC6">
        <w:rPr>
          <w:sz w:val="22"/>
          <w:szCs w:val="22"/>
        </w:rPr>
        <w:t>оказания услуг</w:t>
      </w:r>
      <w:r w:rsidRPr="00B95EC6">
        <w:rPr>
          <w:sz w:val="22"/>
          <w:szCs w:val="22"/>
        </w:rPr>
        <w:t>.</w:t>
      </w:r>
    </w:p>
    <w:p w:rsidR="00C65F41" w:rsidRPr="00B95EC6" w:rsidRDefault="00C65F41" w:rsidP="002B33A1">
      <w:pPr>
        <w:pStyle w:val="1"/>
        <w:ind w:left="720"/>
        <w:jc w:val="center"/>
        <w:rPr>
          <w:rFonts w:ascii="Times New Roman" w:hAnsi="Times New Roman"/>
          <w:sz w:val="22"/>
          <w:szCs w:val="22"/>
        </w:rPr>
      </w:pP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B95EC6" w:rsidTr="00642ED6">
        <w:trPr>
          <w:trHeight w:val="4426"/>
        </w:trPr>
        <w:tc>
          <w:tcPr>
            <w:tcW w:w="4198" w:type="dxa"/>
          </w:tcPr>
          <w:p w:rsidR="0090121A" w:rsidRPr="00B95EC6" w:rsidRDefault="0090121A" w:rsidP="009A00A1">
            <w:pPr>
              <w:pBdr>
                <w:bottom w:val="single" w:sz="12" w:space="1" w:color="auto"/>
              </w:pBdr>
              <w:spacing w:line="276" w:lineRule="auto"/>
              <w:ind w:right="-1" w:hanging="42"/>
              <w:jc w:val="center"/>
              <w:rPr>
                <w:sz w:val="22"/>
                <w:szCs w:val="22"/>
              </w:rPr>
            </w:pPr>
            <w:r w:rsidRPr="00B95EC6">
              <w:rPr>
                <w:sz w:val="22"/>
                <w:szCs w:val="22"/>
              </w:rPr>
              <w:lastRenderedPageBreak/>
              <w:t>Исполнитель:</w:t>
            </w:r>
          </w:p>
          <w:p w:rsidR="00FE59EB" w:rsidRPr="00B95EC6" w:rsidRDefault="00642ED6" w:rsidP="00FE59EB">
            <w:pPr>
              <w:rPr>
                <w:sz w:val="22"/>
                <w:szCs w:val="22"/>
                <w:lang w:val="en-US"/>
              </w:rPr>
            </w:pPr>
            <w:r w:rsidRPr="00B95EC6">
              <w:rPr>
                <w:sz w:val="22"/>
                <w:szCs w:val="22"/>
              </w:rPr>
              <w:t xml:space="preserve">ООО </w:t>
            </w:r>
          </w:p>
          <w:p w:rsidR="00642ED6" w:rsidRPr="00B95EC6" w:rsidRDefault="00642ED6" w:rsidP="00642ED6">
            <w:pPr>
              <w:spacing w:line="240" w:lineRule="atLeast"/>
              <w:rPr>
                <w:sz w:val="22"/>
                <w:szCs w:val="22"/>
                <w:lang w:val="en-US"/>
              </w:rPr>
            </w:pPr>
          </w:p>
        </w:tc>
        <w:tc>
          <w:tcPr>
            <w:tcW w:w="4905" w:type="dxa"/>
          </w:tcPr>
          <w:p w:rsidR="0090121A" w:rsidRPr="00B95EC6" w:rsidRDefault="0090121A" w:rsidP="009A00A1">
            <w:pPr>
              <w:spacing w:line="276" w:lineRule="auto"/>
              <w:jc w:val="center"/>
              <w:rPr>
                <w:sz w:val="22"/>
                <w:szCs w:val="22"/>
              </w:rPr>
            </w:pPr>
            <w:r w:rsidRPr="00B95EC6">
              <w:rPr>
                <w:sz w:val="22"/>
                <w:szCs w:val="22"/>
              </w:rPr>
              <w:t>Заказчик:</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НУЗ «Отделенческая больница на ст. Астрахань 1 ОАО «РЖД»</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414041,   г. Астрахань, ул. Сун Ят-Сена,62</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БАНК  -  Филиал № 2351  ВТБ (ПАО) г. Краснодар</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р/с  – 40703810915200007997</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к/счет  - 30101810703490000758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ГРКЦ ГУ Банка России по Краснодарскому краю Банка России</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БИК 040349758</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ОКТМО - 12701000001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ОГРН – 1043000707243</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ИНН / КПП   3015066391 / 301501001</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тел./факс 8 (8512) 32-36-41/32-76-85 </w:t>
            </w:r>
          </w:p>
          <w:p w:rsidR="0090121A" w:rsidRPr="00B95EC6" w:rsidRDefault="0090121A" w:rsidP="00642ED6">
            <w:pPr>
              <w:pStyle w:val="ab"/>
              <w:rPr>
                <w:rFonts w:ascii="Times New Roman" w:hAnsi="Times New Roman" w:cs="Times New Roman"/>
                <w:spacing w:val="20"/>
                <w:lang w:val="ru-RU"/>
              </w:rPr>
            </w:pPr>
            <w:r w:rsidRPr="00B95EC6">
              <w:rPr>
                <w:rFonts w:ascii="Times New Roman" w:hAnsi="Times New Roman" w:cs="Times New Roman"/>
              </w:rPr>
              <w:t>e</w:t>
            </w:r>
            <w:r w:rsidRPr="00B95EC6">
              <w:rPr>
                <w:rFonts w:ascii="Times New Roman" w:hAnsi="Times New Roman" w:cs="Times New Roman"/>
                <w:lang w:val="ru-RU"/>
              </w:rPr>
              <w:t>-</w:t>
            </w:r>
            <w:r w:rsidRPr="00B95EC6">
              <w:rPr>
                <w:rFonts w:ascii="Times New Roman" w:hAnsi="Times New Roman" w:cs="Times New Roman"/>
              </w:rPr>
              <w:t>mail</w:t>
            </w:r>
            <w:r w:rsidRPr="00B95EC6">
              <w:rPr>
                <w:rFonts w:ascii="Times New Roman" w:hAnsi="Times New Roman" w:cs="Times New Roman"/>
                <w:lang w:val="ru-RU"/>
              </w:rPr>
              <w:t xml:space="preserve">: </w:t>
            </w:r>
            <w:hyperlink r:id="rId8" w:history="1">
              <w:r w:rsidRPr="00B95EC6">
                <w:rPr>
                  <w:rStyle w:val="ad"/>
                  <w:rFonts w:ascii="Times New Roman" w:hAnsi="Times New Roman" w:cs="Times New Roman"/>
                  <w:spacing w:val="20"/>
                </w:rPr>
                <w:t>astnuz</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mail</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ru</w:t>
              </w:r>
            </w:hyperlink>
          </w:p>
          <w:p w:rsidR="0090121A" w:rsidRPr="00B95EC6" w:rsidRDefault="0090121A" w:rsidP="009A00A1">
            <w:pPr>
              <w:spacing w:line="276" w:lineRule="auto"/>
              <w:ind w:left="175"/>
              <w:rPr>
                <w:sz w:val="22"/>
                <w:szCs w:val="22"/>
              </w:rPr>
            </w:pPr>
          </w:p>
        </w:tc>
      </w:tr>
      <w:tr w:rsidR="0090121A" w:rsidRPr="00B95EC6" w:rsidTr="0090121A">
        <w:trPr>
          <w:trHeight w:val="1561"/>
        </w:trPr>
        <w:tc>
          <w:tcPr>
            <w:tcW w:w="4198" w:type="dxa"/>
          </w:tcPr>
          <w:p w:rsidR="0090121A" w:rsidRPr="00B95EC6" w:rsidRDefault="0090121A" w:rsidP="009A00A1">
            <w:pPr>
              <w:spacing w:line="276" w:lineRule="auto"/>
              <w:jc w:val="both"/>
              <w:rPr>
                <w:bCs/>
                <w:sz w:val="22"/>
                <w:szCs w:val="22"/>
              </w:rPr>
            </w:pPr>
            <w:r w:rsidRPr="00B95EC6">
              <w:rPr>
                <w:bCs/>
                <w:sz w:val="22"/>
                <w:szCs w:val="22"/>
              </w:rPr>
              <w:t xml:space="preserve">  </w:t>
            </w:r>
            <w:r w:rsidRPr="00B95EC6">
              <w:rPr>
                <w:bCs/>
                <w:sz w:val="22"/>
                <w:szCs w:val="22"/>
              </w:rPr>
              <w:tab/>
            </w:r>
            <w:r w:rsidRPr="00B95EC6">
              <w:rPr>
                <w:bCs/>
                <w:sz w:val="22"/>
                <w:szCs w:val="22"/>
              </w:rPr>
              <w:tab/>
              <w:t xml:space="preserve">    </w:t>
            </w:r>
          </w:p>
          <w:p w:rsidR="00642ED6" w:rsidRPr="00B95EC6" w:rsidRDefault="00642ED6" w:rsidP="009A00A1">
            <w:pPr>
              <w:spacing w:line="276" w:lineRule="auto"/>
              <w:jc w:val="both"/>
              <w:rPr>
                <w:bCs/>
                <w:sz w:val="22"/>
                <w:szCs w:val="22"/>
              </w:rPr>
            </w:pPr>
            <w:r w:rsidRPr="00B95EC6">
              <w:rPr>
                <w:bCs/>
                <w:sz w:val="22"/>
                <w:szCs w:val="22"/>
              </w:rPr>
              <w:t>Дир</w:t>
            </w:r>
            <w:r w:rsidR="006131BB" w:rsidRPr="00B95EC6">
              <w:rPr>
                <w:bCs/>
                <w:sz w:val="22"/>
                <w:szCs w:val="22"/>
              </w:rPr>
              <w:t>е</w:t>
            </w:r>
            <w:r w:rsidRPr="00B95EC6">
              <w:rPr>
                <w:bCs/>
                <w:sz w:val="22"/>
                <w:szCs w:val="22"/>
              </w:rPr>
              <w:t xml:space="preserve">ктор </w:t>
            </w:r>
          </w:p>
          <w:p w:rsidR="00642ED6" w:rsidRPr="00B95EC6" w:rsidRDefault="00642ED6" w:rsidP="009A00A1">
            <w:pPr>
              <w:spacing w:line="276" w:lineRule="auto"/>
              <w:jc w:val="both"/>
              <w:rPr>
                <w:bCs/>
                <w:sz w:val="22"/>
                <w:szCs w:val="22"/>
              </w:rPr>
            </w:pPr>
          </w:p>
          <w:p w:rsidR="00FE59EB" w:rsidRPr="00B95EC6" w:rsidRDefault="0090121A" w:rsidP="00FE59EB">
            <w:pPr>
              <w:spacing w:line="276" w:lineRule="auto"/>
              <w:jc w:val="both"/>
              <w:rPr>
                <w:sz w:val="22"/>
                <w:szCs w:val="22"/>
              </w:rPr>
            </w:pPr>
            <w:r w:rsidRPr="00B95EC6">
              <w:rPr>
                <w:bCs/>
                <w:sz w:val="22"/>
                <w:szCs w:val="22"/>
              </w:rPr>
              <w:t xml:space="preserve">__________________ </w:t>
            </w:r>
            <w:r w:rsidRPr="00B95EC6">
              <w:rPr>
                <w:sz w:val="22"/>
                <w:szCs w:val="22"/>
              </w:rPr>
              <w:t xml:space="preserve"> </w:t>
            </w:r>
          </w:p>
          <w:p w:rsidR="0090121A" w:rsidRPr="00B95EC6" w:rsidRDefault="0090121A" w:rsidP="00FE59EB">
            <w:pPr>
              <w:spacing w:line="276" w:lineRule="auto"/>
              <w:jc w:val="both"/>
              <w:rPr>
                <w:sz w:val="22"/>
                <w:szCs w:val="22"/>
              </w:rPr>
            </w:pPr>
            <w:r w:rsidRPr="00B95EC6">
              <w:rPr>
                <w:sz w:val="22"/>
                <w:szCs w:val="22"/>
              </w:rPr>
              <w:t>М.П.</w:t>
            </w:r>
          </w:p>
        </w:tc>
        <w:tc>
          <w:tcPr>
            <w:tcW w:w="4905" w:type="dxa"/>
          </w:tcPr>
          <w:p w:rsidR="0090121A" w:rsidRPr="00B95EC6" w:rsidRDefault="0090121A" w:rsidP="009A00A1">
            <w:pPr>
              <w:spacing w:line="276" w:lineRule="auto"/>
              <w:rPr>
                <w:sz w:val="22"/>
                <w:szCs w:val="22"/>
              </w:rPr>
            </w:pPr>
          </w:p>
          <w:p w:rsidR="006131BB" w:rsidRPr="00B95EC6" w:rsidRDefault="0090121A" w:rsidP="009A00A1">
            <w:pPr>
              <w:spacing w:line="276" w:lineRule="auto"/>
              <w:rPr>
                <w:sz w:val="22"/>
                <w:szCs w:val="22"/>
              </w:rPr>
            </w:pPr>
            <w:r w:rsidRPr="00B95EC6">
              <w:rPr>
                <w:sz w:val="22"/>
                <w:szCs w:val="22"/>
              </w:rPr>
              <w:t xml:space="preserve">Главный врач </w:t>
            </w:r>
          </w:p>
          <w:p w:rsidR="0090121A" w:rsidRPr="00B95EC6" w:rsidRDefault="0090121A" w:rsidP="009A00A1">
            <w:pPr>
              <w:spacing w:line="276" w:lineRule="auto"/>
              <w:rPr>
                <w:sz w:val="22"/>
                <w:szCs w:val="22"/>
              </w:rPr>
            </w:pPr>
            <w:r w:rsidRPr="00B95EC6">
              <w:rPr>
                <w:sz w:val="22"/>
                <w:szCs w:val="22"/>
              </w:rPr>
              <w:t xml:space="preserve">НУЗ «ОБ на ст. Астрахань 1 ОАО «РЖД» </w:t>
            </w:r>
          </w:p>
          <w:p w:rsidR="0090121A" w:rsidRPr="00B95EC6" w:rsidRDefault="0090121A" w:rsidP="009A00A1">
            <w:pPr>
              <w:spacing w:line="276" w:lineRule="auto"/>
              <w:rPr>
                <w:sz w:val="22"/>
                <w:szCs w:val="22"/>
              </w:rPr>
            </w:pPr>
          </w:p>
          <w:p w:rsidR="0090121A" w:rsidRPr="00B95EC6" w:rsidRDefault="0090121A" w:rsidP="009A00A1">
            <w:pPr>
              <w:spacing w:line="276" w:lineRule="auto"/>
              <w:rPr>
                <w:sz w:val="22"/>
                <w:szCs w:val="22"/>
              </w:rPr>
            </w:pPr>
            <w:r w:rsidRPr="00B95EC6">
              <w:rPr>
                <w:sz w:val="22"/>
                <w:szCs w:val="22"/>
              </w:rPr>
              <w:t>_____________________ В.А.Бондарев</w:t>
            </w:r>
          </w:p>
          <w:p w:rsidR="0090121A" w:rsidRPr="00B95EC6" w:rsidRDefault="0090121A" w:rsidP="009A00A1">
            <w:pPr>
              <w:spacing w:line="276" w:lineRule="auto"/>
              <w:rPr>
                <w:b/>
                <w:sz w:val="22"/>
                <w:szCs w:val="22"/>
              </w:rPr>
            </w:pPr>
            <w:r w:rsidRPr="00B95EC6">
              <w:rPr>
                <w:sz w:val="22"/>
                <w:szCs w:val="22"/>
              </w:rPr>
              <w:t>М.П.</w:t>
            </w:r>
          </w:p>
        </w:tc>
      </w:tr>
    </w:tbl>
    <w:p w:rsidR="002B33A1" w:rsidRPr="00B95EC6" w:rsidRDefault="002B33A1" w:rsidP="002B33A1">
      <w:pPr>
        <w:jc w:val="right"/>
        <w:rPr>
          <w:sz w:val="22"/>
          <w:szCs w:val="22"/>
        </w:rPr>
      </w:pPr>
    </w:p>
    <w:p w:rsidR="00642ED6" w:rsidRPr="00B95EC6" w:rsidRDefault="00642ED6" w:rsidP="002B33A1">
      <w:pPr>
        <w:jc w:val="right"/>
        <w:rPr>
          <w:sz w:val="22"/>
          <w:szCs w:val="22"/>
        </w:rPr>
      </w:pPr>
    </w:p>
    <w:p w:rsidR="00642ED6" w:rsidRPr="00B95EC6" w:rsidRDefault="00642ED6"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Pr="00B95EC6" w:rsidRDefault="00B95EC6" w:rsidP="00B95EC6">
      <w:pPr>
        <w:jc w:val="right"/>
        <w:rPr>
          <w:b/>
          <w:sz w:val="22"/>
          <w:szCs w:val="22"/>
        </w:rPr>
      </w:pPr>
      <w:r w:rsidRPr="00B95EC6">
        <w:rPr>
          <w:b/>
          <w:sz w:val="22"/>
          <w:szCs w:val="22"/>
        </w:rPr>
        <w:lastRenderedPageBreak/>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от  __________________ г.</w:t>
      </w:r>
    </w:p>
    <w:p w:rsidR="00B95EC6" w:rsidRPr="00B95EC6" w:rsidRDefault="00B95EC6" w:rsidP="00B95EC6">
      <w:pPr>
        <w:keepNext/>
        <w:jc w:val="center"/>
        <w:outlineLvl w:val="4"/>
        <w:rPr>
          <w:b/>
          <w:bCs/>
          <w:snapToGrid w:val="0"/>
          <w:sz w:val="22"/>
          <w:szCs w:val="22"/>
        </w:rPr>
      </w:pPr>
    </w:p>
    <w:p w:rsidR="00B95EC6" w:rsidRPr="00B95EC6" w:rsidRDefault="00B95EC6" w:rsidP="00B95EC6">
      <w:pPr>
        <w:jc w:val="right"/>
        <w:outlineLvl w:val="0"/>
        <w:rPr>
          <w:i/>
          <w:sz w:val="22"/>
          <w:szCs w:val="22"/>
        </w:rPr>
      </w:pPr>
    </w:p>
    <w:p w:rsidR="00B95EC6" w:rsidRPr="00B95EC6" w:rsidRDefault="00B95EC6" w:rsidP="00B95EC6">
      <w:pPr>
        <w:rPr>
          <w:sz w:val="22"/>
          <w:szCs w:val="22"/>
        </w:rPr>
      </w:pPr>
    </w:p>
    <w:p w:rsidR="002C22D9" w:rsidRDefault="002C22D9" w:rsidP="002C22D9">
      <w:pPr>
        <w:spacing w:after="237" w:line="220" w:lineRule="exact"/>
        <w:ind w:right="140"/>
      </w:pPr>
      <w:r>
        <w:t>Требования к оказанию услуг</w:t>
      </w:r>
    </w:p>
    <w:p w:rsidR="002C22D9" w:rsidRDefault="002C22D9" w:rsidP="002C22D9">
      <w:pPr>
        <w:pStyle w:val="21"/>
        <w:shd w:val="clear" w:color="auto" w:fill="auto"/>
        <w:spacing w:before="0" w:after="0" w:line="240" w:lineRule="exact"/>
        <w:ind w:left="380" w:firstLine="0"/>
        <w:jc w:val="both"/>
      </w:pPr>
      <w:r>
        <w:t>1. Цели оказания услуг</w:t>
      </w:r>
    </w:p>
    <w:p w:rsidR="002C22D9" w:rsidRDefault="002C22D9" w:rsidP="002C22D9">
      <w:pPr>
        <w:pStyle w:val="21"/>
        <w:numPr>
          <w:ilvl w:val="0"/>
          <w:numId w:val="8"/>
        </w:numPr>
        <w:shd w:val="clear" w:color="auto" w:fill="auto"/>
        <w:tabs>
          <w:tab w:val="left" w:pos="937"/>
        </w:tabs>
        <w:spacing w:before="0" w:after="0"/>
        <w:ind w:left="380" w:right="40" w:firstLine="0"/>
        <w:jc w:val="both"/>
      </w:pPr>
      <w:r>
        <w:t>ТО проводится с целью поддержания установок пожарной автоматики в работоспособном и исправном состоянии в течение всего срока эксплуат</w:t>
      </w:r>
      <w:r>
        <w:rPr>
          <w:rStyle w:val="11"/>
        </w:rPr>
        <w:t>ац</w:t>
      </w:r>
      <w:r>
        <w:t>ии, а также обеспечения их срабатывания при возникновении пожара.</w:t>
      </w:r>
    </w:p>
    <w:p w:rsidR="002C22D9" w:rsidRDefault="002C22D9" w:rsidP="002C22D9">
      <w:pPr>
        <w:pStyle w:val="21"/>
        <w:numPr>
          <w:ilvl w:val="0"/>
          <w:numId w:val="8"/>
        </w:numPr>
        <w:shd w:val="clear" w:color="auto" w:fill="auto"/>
        <w:tabs>
          <w:tab w:val="left" w:pos="716"/>
        </w:tabs>
        <w:spacing w:before="0" w:after="0"/>
        <w:ind w:left="380" w:firstLine="0"/>
        <w:jc w:val="both"/>
      </w:pPr>
      <w:r>
        <w:t>Основными задачами ТО являются:</w:t>
      </w:r>
    </w:p>
    <w:p w:rsidR="002C22D9" w:rsidRDefault="002C22D9" w:rsidP="002C22D9">
      <w:pPr>
        <w:pStyle w:val="21"/>
        <w:numPr>
          <w:ilvl w:val="0"/>
          <w:numId w:val="9"/>
        </w:numPr>
        <w:shd w:val="clear" w:color="auto" w:fill="auto"/>
        <w:tabs>
          <w:tab w:val="left" w:pos="874"/>
        </w:tabs>
        <w:spacing w:before="0" w:after="0"/>
        <w:ind w:left="740" w:firstLine="0"/>
        <w:jc w:val="both"/>
      </w:pPr>
      <w:r>
        <w:t>контроль технического состояния установок пожарной автоматики;</w:t>
      </w:r>
    </w:p>
    <w:p w:rsidR="002C22D9" w:rsidRDefault="002C22D9" w:rsidP="002C22D9">
      <w:pPr>
        <w:pStyle w:val="21"/>
        <w:numPr>
          <w:ilvl w:val="0"/>
          <w:numId w:val="9"/>
        </w:numPr>
        <w:shd w:val="clear" w:color="auto" w:fill="auto"/>
        <w:tabs>
          <w:tab w:val="left" w:pos="894"/>
        </w:tabs>
        <w:spacing w:before="0" w:after="0"/>
        <w:ind w:left="740" w:right="40" w:firstLine="0"/>
        <w:jc w:val="both"/>
      </w:pPr>
      <w:r>
        <w:t>проверка соответствия установок пожарной автоматики, в том числе их электрических и иных параметров проекту и требованиям технической документации;</w:t>
      </w:r>
    </w:p>
    <w:p w:rsidR="002C22D9" w:rsidRDefault="002C22D9" w:rsidP="002C22D9">
      <w:pPr>
        <w:pStyle w:val="21"/>
        <w:numPr>
          <w:ilvl w:val="0"/>
          <w:numId w:val="9"/>
        </w:numPr>
        <w:shd w:val="clear" w:color="auto" w:fill="auto"/>
        <w:tabs>
          <w:tab w:val="left" w:pos="1057"/>
        </w:tabs>
        <w:spacing w:before="0" w:after="0"/>
        <w:ind w:left="740" w:right="40" w:firstLine="0"/>
        <w:jc w:val="both"/>
      </w:pPr>
      <w:r>
        <w:t>ликвидация последствий воздействия на “установки “пожарной автоматики неблагоприятных климатических, производственных иных условий;</w:t>
      </w:r>
    </w:p>
    <w:p w:rsidR="002C22D9" w:rsidRDefault="002C22D9" w:rsidP="002C22D9">
      <w:pPr>
        <w:pStyle w:val="21"/>
        <w:numPr>
          <w:ilvl w:val="0"/>
          <w:numId w:val="9"/>
        </w:numPr>
        <w:shd w:val="clear" w:color="auto" w:fill="auto"/>
        <w:tabs>
          <w:tab w:val="left" w:pos="1023"/>
        </w:tabs>
        <w:spacing w:before="0" w:after="0" w:line="250" w:lineRule="exact"/>
        <w:ind w:left="740" w:right="40" w:firstLine="0"/>
        <w:jc w:val="both"/>
      </w:pPr>
      <w:r>
        <w:t>выявление и устранение причин ложных срабатываний установок пожарной автоматики;</w:t>
      </w:r>
    </w:p>
    <w:p w:rsidR="002C22D9" w:rsidRDefault="002C22D9" w:rsidP="002C22D9">
      <w:pPr>
        <w:pStyle w:val="21"/>
        <w:numPr>
          <w:ilvl w:val="0"/>
          <w:numId w:val="9"/>
        </w:numPr>
        <w:shd w:val="clear" w:color="auto" w:fill="auto"/>
        <w:tabs>
          <w:tab w:val="left" w:pos="908"/>
        </w:tabs>
        <w:spacing w:before="0" w:after="0"/>
        <w:ind w:left="740" w:right="40" w:firstLine="0"/>
        <w:jc w:val="both"/>
      </w:pPr>
      <w:r>
        <w:t>определение предельного состояния установок пожарной автоматики, при которых их дальнейшая эксплуатация становится невозможной или нецелесообразной, путем проведения освидетельствования;</w:t>
      </w:r>
    </w:p>
    <w:p w:rsidR="002C22D9" w:rsidRDefault="002C22D9" w:rsidP="002C22D9">
      <w:pPr>
        <w:pStyle w:val="21"/>
        <w:numPr>
          <w:ilvl w:val="0"/>
          <w:numId w:val="9"/>
        </w:numPr>
        <w:shd w:val="clear" w:color="auto" w:fill="auto"/>
        <w:tabs>
          <w:tab w:val="left" w:pos="903"/>
        </w:tabs>
        <w:spacing w:before="0" w:after="0"/>
        <w:ind w:left="740" w:right="40" w:firstLine="0"/>
        <w:jc w:val="both"/>
      </w:pPr>
      <w:r>
        <w:t>анализ и обобщение информации о техническом состоянии обслуживаемых установок пожарной автоматики и их надежности при эксплуатации;</w:t>
      </w:r>
    </w:p>
    <w:p w:rsidR="002C22D9" w:rsidRDefault="002C22D9" w:rsidP="002C22D9">
      <w:pPr>
        <w:pStyle w:val="21"/>
        <w:numPr>
          <w:ilvl w:val="0"/>
          <w:numId w:val="9"/>
        </w:numPr>
        <w:shd w:val="clear" w:color="auto" w:fill="auto"/>
        <w:tabs>
          <w:tab w:val="left" w:pos="1124"/>
        </w:tabs>
        <w:spacing w:before="0" w:after="0" w:line="254" w:lineRule="exact"/>
        <w:ind w:left="740" w:right="40" w:firstLine="0"/>
        <w:jc w:val="both"/>
      </w:pPr>
      <w:r>
        <w:t>разработка мероприятий по совершенствованию форм и методов ТО установок пожарной автоматики.</w:t>
      </w:r>
    </w:p>
    <w:p w:rsidR="002C22D9" w:rsidRDefault="002C22D9" w:rsidP="002C22D9">
      <w:pPr>
        <w:pStyle w:val="21"/>
        <w:shd w:val="clear" w:color="auto" w:fill="auto"/>
        <w:spacing w:before="0" w:after="0"/>
        <w:ind w:left="740" w:firstLine="0"/>
        <w:jc w:val="both"/>
      </w:pPr>
      <w:r>
        <w:t>1.3 ТО установок пожарной автоматики включает в себя:</w:t>
      </w:r>
    </w:p>
    <w:p w:rsidR="002C22D9" w:rsidRDefault="002C22D9" w:rsidP="002C22D9">
      <w:pPr>
        <w:pStyle w:val="21"/>
        <w:numPr>
          <w:ilvl w:val="0"/>
          <w:numId w:val="9"/>
        </w:numPr>
        <w:shd w:val="clear" w:color="auto" w:fill="auto"/>
        <w:tabs>
          <w:tab w:val="left" w:pos="874"/>
        </w:tabs>
        <w:spacing w:before="0" w:after="0"/>
        <w:ind w:left="740" w:firstLine="0"/>
        <w:jc w:val="both"/>
      </w:pPr>
      <w:r>
        <w:t>проведение плановых профилактических работ;</w:t>
      </w:r>
    </w:p>
    <w:p w:rsidR="002C22D9" w:rsidRDefault="002C22D9" w:rsidP="002C22D9">
      <w:pPr>
        <w:pStyle w:val="21"/>
        <w:numPr>
          <w:ilvl w:val="0"/>
          <w:numId w:val="9"/>
        </w:numPr>
        <w:shd w:val="clear" w:color="auto" w:fill="auto"/>
        <w:tabs>
          <w:tab w:val="left" w:pos="879"/>
        </w:tabs>
        <w:spacing w:before="0" w:after="207"/>
        <w:ind w:left="740" w:firstLine="0"/>
        <w:jc w:val="both"/>
      </w:pPr>
      <w:r>
        <w:t>оказание помощи Заказчику в вопросах правильной эксплуатации.</w:t>
      </w:r>
    </w:p>
    <w:p w:rsidR="002C22D9" w:rsidRDefault="002C22D9" w:rsidP="002C22D9">
      <w:pPr>
        <w:pStyle w:val="21"/>
        <w:numPr>
          <w:ilvl w:val="0"/>
          <w:numId w:val="10"/>
        </w:numPr>
        <w:shd w:val="clear" w:color="auto" w:fill="auto"/>
        <w:tabs>
          <w:tab w:val="left" w:pos="260"/>
        </w:tabs>
        <w:spacing w:before="0" w:after="0" w:line="240" w:lineRule="exact"/>
        <w:ind w:left="20" w:firstLine="0"/>
        <w:jc w:val="both"/>
      </w:pPr>
      <w:r>
        <w:t>Требования к документам</w:t>
      </w:r>
    </w:p>
    <w:p w:rsidR="002C22D9" w:rsidRDefault="002C22D9" w:rsidP="002C22D9">
      <w:pPr>
        <w:pStyle w:val="21"/>
        <w:shd w:val="clear" w:color="auto" w:fill="auto"/>
        <w:spacing w:before="0" w:after="0" w:line="264" w:lineRule="exact"/>
        <w:ind w:left="20" w:right="40" w:firstLine="0"/>
        <w:jc w:val="both"/>
      </w:pPr>
      <w:r>
        <w:t>-документами, подтверждающими объем и качество оказанных услуг по техническому обслуживанию, являются журнал технического обслуживания, счет на оплату услуги, акт на оказанные услуги.</w:t>
      </w:r>
    </w:p>
    <w:p w:rsidR="002C22D9" w:rsidRDefault="002C22D9" w:rsidP="002C22D9">
      <w:pPr>
        <w:pStyle w:val="21"/>
        <w:shd w:val="clear" w:color="auto" w:fill="auto"/>
        <w:spacing w:before="0" w:after="0"/>
        <w:ind w:left="20" w:firstLine="0"/>
        <w:jc w:val="both"/>
      </w:pPr>
      <w:r>
        <w:t>-документы и материалы перед сдачей должны быть согласованы с Заказчиком.</w:t>
      </w:r>
    </w:p>
    <w:p w:rsidR="002C22D9" w:rsidRDefault="002C22D9" w:rsidP="002C22D9">
      <w:pPr>
        <w:pStyle w:val="21"/>
        <w:numPr>
          <w:ilvl w:val="0"/>
          <w:numId w:val="10"/>
        </w:numPr>
        <w:shd w:val="clear" w:color="auto" w:fill="auto"/>
        <w:tabs>
          <w:tab w:val="left" w:pos="1004"/>
        </w:tabs>
        <w:spacing w:before="0" w:after="0"/>
        <w:ind w:left="740" w:right="40"/>
      </w:pPr>
      <w:r>
        <w:t>Список</w:t>
      </w:r>
      <w:r>
        <w:tab/>
        <w:t>услуг, оказываемых в рамках настоящего Договора, и их характеристики. Периодичность ТО определяется паспортными данными на приборы и установки</w:t>
      </w:r>
    </w:p>
    <w:p w:rsidR="002C22D9" w:rsidRDefault="002C22D9" w:rsidP="002C22D9">
      <w:pPr>
        <w:pStyle w:val="21"/>
        <w:shd w:val="clear" w:color="auto" w:fill="auto"/>
        <w:spacing w:before="0" w:after="9" w:line="240" w:lineRule="exact"/>
        <w:ind w:left="20" w:firstLine="0"/>
        <w:jc w:val="both"/>
      </w:pPr>
      <w:r>
        <w:t>входящие в систему.</w:t>
      </w:r>
    </w:p>
    <w:p w:rsidR="002C22D9" w:rsidRDefault="002C22D9" w:rsidP="002C22D9">
      <w:pPr>
        <w:spacing w:line="220" w:lineRule="exact"/>
        <w:ind w:left="20"/>
        <w:jc w:val="both"/>
      </w:pPr>
      <w:r>
        <w:t>Ежедневно:</w:t>
      </w:r>
    </w:p>
    <w:p w:rsidR="002C22D9" w:rsidRDefault="002C22D9" w:rsidP="002C22D9">
      <w:pPr>
        <w:pStyle w:val="21"/>
        <w:numPr>
          <w:ilvl w:val="0"/>
          <w:numId w:val="11"/>
        </w:numPr>
        <w:shd w:val="clear" w:color="auto" w:fill="auto"/>
        <w:tabs>
          <w:tab w:val="left" w:pos="735"/>
        </w:tabs>
        <w:spacing w:before="0" w:after="0"/>
        <w:ind w:left="380" w:right="760" w:firstLine="0"/>
      </w:pPr>
      <w:r>
        <w:t>Внешний осмотр составных частей установки (приемно-контрольного прибора, извещателей, оповещателей, шлейфов сигнализации и др. средств) на отсутствие механических повреждений, коррозии, грязи, прочность креплений и т. п.</w:t>
      </w:r>
    </w:p>
    <w:p w:rsidR="002C22D9" w:rsidRDefault="002C22D9" w:rsidP="002C22D9">
      <w:pPr>
        <w:spacing w:after="2" w:line="220" w:lineRule="exact"/>
        <w:ind w:left="20"/>
        <w:jc w:val="both"/>
      </w:pPr>
      <w:r>
        <w:t>Ежемесячно</w:t>
      </w:r>
    </w:p>
    <w:p w:rsidR="002C22D9" w:rsidRDefault="002C22D9" w:rsidP="002C22D9">
      <w:pPr>
        <w:pStyle w:val="21"/>
        <w:numPr>
          <w:ilvl w:val="0"/>
          <w:numId w:val="11"/>
        </w:numPr>
        <w:shd w:val="clear" w:color="auto" w:fill="auto"/>
        <w:tabs>
          <w:tab w:val="left" w:pos="735"/>
        </w:tabs>
        <w:spacing w:before="0" w:after="0" w:line="264" w:lineRule="exact"/>
        <w:ind w:left="380" w:right="40" w:firstLine="0"/>
        <w:jc w:val="both"/>
      </w:pPr>
      <w:r>
        <w:t>Контроль рабочего положения выключателей и переключателей, исправности световой индикации, наличие пломб на приемно-контрольном приборе</w:t>
      </w:r>
    </w:p>
    <w:p w:rsidR="002C22D9" w:rsidRDefault="002C22D9" w:rsidP="002C22D9">
      <w:pPr>
        <w:spacing w:line="264" w:lineRule="exact"/>
        <w:ind w:left="20"/>
        <w:jc w:val="both"/>
      </w:pPr>
      <w:r>
        <w:t>Ежемесячно</w:t>
      </w:r>
    </w:p>
    <w:p w:rsidR="002C22D9" w:rsidRDefault="002C22D9" w:rsidP="002C22D9">
      <w:pPr>
        <w:pStyle w:val="21"/>
        <w:numPr>
          <w:ilvl w:val="0"/>
          <w:numId w:val="11"/>
        </w:numPr>
        <w:shd w:val="clear" w:color="auto" w:fill="auto"/>
        <w:tabs>
          <w:tab w:val="left" w:pos="735"/>
        </w:tabs>
        <w:spacing w:before="0" w:after="0" w:line="264" w:lineRule="exact"/>
        <w:ind w:left="380" w:right="760" w:firstLine="0"/>
      </w:pPr>
      <w:r>
        <w:t>Контроль основного и резервного источников питания, проверка автоматического переключения питания с рабочего ввода на резервный</w:t>
      </w:r>
    </w:p>
    <w:p w:rsidR="002C22D9" w:rsidRDefault="002C22D9" w:rsidP="002C22D9">
      <w:pPr>
        <w:spacing w:line="264" w:lineRule="exact"/>
        <w:ind w:left="20"/>
        <w:jc w:val="both"/>
      </w:pPr>
      <w:r>
        <w:t>Ежемесячно</w:t>
      </w:r>
    </w:p>
    <w:p w:rsidR="002C22D9" w:rsidRDefault="002C22D9" w:rsidP="002C22D9">
      <w:pPr>
        <w:pStyle w:val="21"/>
        <w:numPr>
          <w:ilvl w:val="0"/>
          <w:numId w:val="11"/>
        </w:numPr>
        <w:shd w:val="clear" w:color="auto" w:fill="auto"/>
        <w:tabs>
          <w:tab w:val="left" w:pos="740"/>
        </w:tabs>
        <w:spacing w:before="0" w:after="0" w:line="264" w:lineRule="exact"/>
        <w:ind w:left="380" w:right="760" w:firstLine="0"/>
        <w:jc w:val="both"/>
      </w:pPr>
      <w:r>
        <w:t>Проверка работоспособности составных частей установки (приемно-контрольного устройства или прибора, извещателей, оповещателей, измерение параметров шлейфов сигнализации и т. п.)</w:t>
      </w:r>
    </w:p>
    <w:p w:rsidR="002C22D9" w:rsidRDefault="002C22D9" w:rsidP="002C22D9">
      <w:pPr>
        <w:pStyle w:val="51"/>
        <w:shd w:val="clear" w:color="auto" w:fill="auto"/>
        <w:tabs>
          <w:tab w:val="left" w:pos="8708"/>
        </w:tabs>
        <w:ind w:left="20"/>
      </w:pPr>
      <w:r>
        <w:t>Ежемесячно</w:t>
      </w:r>
      <w:r>
        <w:tab/>
        <w:t>.</w:t>
      </w:r>
    </w:p>
    <w:p w:rsidR="002C22D9" w:rsidRDefault="002C22D9" w:rsidP="002C22D9">
      <w:pPr>
        <w:numPr>
          <w:ilvl w:val="0"/>
          <w:numId w:val="12"/>
        </w:numPr>
        <w:tabs>
          <w:tab w:val="left" w:pos="726"/>
        </w:tabs>
        <w:autoSpaceDE/>
        <w:autoSpaceDN/>
        <w:adjustRightInd/>
        <w:spacing w:line="274" w:lineRule="exact"/>
        <w:ind w:left="20" w:firstLine="360"/>
      </w:pPr>
      <w:r>
        <w:rPr>
          <w:rStyle w:val="4"/>
        </w:rPr>
        <w:t>Профилактические работы</w:t>
      </w:r>
    </w:p>
    <w:p w:rsidR="002C22D9" w:rsidRDefault="002C22D9" w:rsidP="002C22D9">
      <w:pPr>
        <w:numPr>
          <w:ilvl w:val="0"/>
          <w:numId w:val="12"/>
        </w:numPr>
        <w:tabs>
          <w:tab w:val="left" w:pos="720"/>
        </w:tabs>
        <w:autoSpaceDE/>
        <w:autoSpaceDN/>
        <w:adjustRightInd/>
        <w:spacing w:line="274" w:lineRule="exact"/>
        <w:ind w:left="360" w:right="360"/>
      </w:pPr>
      <w:r>
        <w:rPr>
          <w:rStyle w:val="4"/>
        </w:rPr>
        <w:t>Пуск системы оповещения людей о пожаре во всех корпусах (кратковременно, в часы согласованные с администрацией)</w:t>
      </w:r>
    </w:p>
    <w:p w:rsidR="002C22D9" w:rsidRDefault="002C22D9" w:rsidP="002C22D9">
      <w:pPr>
        <w:numPr>
          <w:ilvl w:val="0"/>
          <w:numId w:val="12"/>
        </w:numPr>
        <w:tabs>
          <w:tab w:val="left" w:pos="730"/>
        </w:tabs>
        <w:autoSpaceDE/>
        <w:autoSpaceDN/>
        <w:adjustRightInd/>
        <w:spacing w:line="274" w:lineRule="exact"/>
        <w:ind w:left="20" w:right="360" w:firstLine="360"/>
      </w:pPr>
      <w:r>
        <w:rPr>
          <w:rStyle w:val="4"/>
        </w:rPr>
        <w:lastRenderedPageBreak/>
        <w:t xml:space="preserve">Проверка выборочно пожарных извещателей и сработки систем </w:t>
      </w:r>
      <w:r>
        <w:rPr>
          <w:rStyle w:val="4115pt"/>
        </w:rPr>
        <w:t>Ежемесячно</w:t>
      </w:r>
    </w:p>
    <w:p w:rsidR="002C22D9" w:rsidRPr="00D71261" w:rsidRDefault="002C22D9" w:rsidP="002C22D9">
      <w:pPr>
        <w:numPr>
          <w:ilvl w:val="0"/>
          <w:numId w:val="13"/>
        </w:numPr>
        <w:tabs>
          <w:tab w:val="left" w:pos="730"/>
        </w:tabs>
        <w:autoSpaceDE/>
        <w:autoSpaceDN/>
        <w:adjustRightInd/>
        <w:spacing w:after="976" w:line="220" w:lineRule="exact"/>
        <w:ind w:left="20" w:right="360"/>
      </w:pPr>
      <w:r w:rsidRPr="003D0F9E">
        <w:rPr>
          <w:rStyle w:val="4"/>
        </w:rPr>
        <w:t xml:space="preserve">Проверка работоспособности установки </w:t>
      </w:r>
      <w:r w:rsidRPr="003D0F9E">
        <w:rPr>
          <w:rStyle w:val="4115pt"/>
        </w:rPr>
        <w:t>Ежемесячно</w:t>
      </w:r>
      <w:r>
        <w:pict>
          <v:shapetype id="_x0000_t202" coordsize="21600,21600" o:spt="202" path="m,l,21600r21600,l21600,xe">
            <v:stroke joinstyle="miter"/>
            <v:path gradientshapeok="t" o:connecttype="rect"/>
          </v:shapetype>
          <v:shape id="_x0000_s1026" type="#_x0000_t202" style="position:absolute;left:0;text-align:left;margin-left:4.45pt;margin-top:62.65pt;width:201.1pt;height:147.15pt;z-index:-251656192;mso-wrap-distance-left:5pt;mso-wrap-distance-right:5pt;mso-position-horizontal-relative:margin;mso-position-vertical-relative:text" wrapcoords="0 0 21600 0 21600 21600 0 21600 0 0" filled="f" stroked="f">
            <v:textbox style="mso-fit-shape-to-text:t" inset="0,0,0,0">
              <w:txbxContent>
                <w:p w:rsidR="002C22D9" w:rsidRPr="003D0F9E" w:rsidRDefault="002C22D9" w:rsidP="002C22D9"/>
              </w:txbxContent>
            </v:textbox>
            <w10:wrap type="square" anchorx="margin"/>
          </v:shape>
        </w:pict>
      </w:r>
    </w:p>
    <w:p w:rsidR="00B95EC6" w:rsidRPr="00B95EC6" w:rsidRDefault="00B95EC6" w:rsidP="00B95EC6">
      <w:pPr>
        <w:shd w:val="clear" w:color="auto" w:fill="FFFFFF"/>
        <w:tabs>
          <w:tab w:val="left" w:leader="underscore" w:pos="3668"/>
          <w:tab w:val="left" w:leader="underscore" w:pos="6876"/>
          <w:tab w:val="left" w:leader="underscore" w:pos="8784"/>
        </w:tabs>
        <w:jc w:val="both"/>
        <w:rPr>
          <w:bCs/>
          <w:sz w:val="22"/>
          <w:szCs w:val="22"/>
        </w:rPr>
      </w:pPr>
    </w:p>
    <w:p w:rsidR="002B33A1" w:rsidRPr="00B95EC6" w:rsidRDefault="002B33A1" w:rsidP="002B33A1">
      <w:pPr>
        <w:jc w:val="both"/>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B95EC6" w:rsidTr="006131BB">
        <w:tc>
          <w:tcPr>
            <w:tcW w:w="4375" w:type="dxa"/>
          </w:tcPr>
          <w:p w:rsidR="002B33A1" w:rsidRPr="00B95EC6" w:rsidRDefault="002B33A1" w:rsidP="006131BB">
            <w:pPr>
              <w:jc w:val="both"/>
              <w:rPr>
                <w:b/>
                <w:sz w:val="22"/>
                <w:szCs w:val="22"/>
              </w:rPr>
            </w:pPr>
            <w:r w:rsidRPr="00B95EC6">
              <w:rPr>
                <w:b/>
                <w:sz w:val="22"/>
                <w:szCs w:val="22"/>
              </w:rPr>
              <w:t>От Заказчика</w:t>
            </w:r>
          </w:p>
          <w:p w:rsidR="002B33A1" w:rsidRPr="00B95EC6" w:rsidRDefault="002B33A1" w:rsidP="006131BB">
            <w:pPr>
              <w:jc w:val="both"/>
              <w:rPr>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r w:rsidRPr="00B95EC6">
              <w:rPr>
                <w:b/>
                <w:sz w:val="22"/>
                <w:szCs w:val="22"/>
              </w:rPr>
              <w:t>От Исполнителя</w:t>
            </w:r>
          </w:p>
        </w:tc>
      </w:tr>
      <w:tr w:rsidR="002B33A1" w:rsidRPr="00B95EC6" w:rsidTr="006131BB">
        <w:tc>
          <w:tcPr>
            <w:tcW w:w="4375" w:type="dxa"/>
          </w:tcPr>
          <w:p w:rsidR="002B33A1" w:rsidRPr="00B95EC6" w:rsidRDefault="002B33A1" w:rsidP="006131BB">
            <w:pPr>
              <w:jc w:val="both"/>
              <w:rPr>
                <w:b/>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b/>
                <w:bCs/>
                <w:sz w:val="22"/>
                <w:szCs w:val="22"/>
              </w:rPr>
            </w:pPr>
          </w:p>
          <w:p w:rsidR="002B33A1" w:rsidRPr="00B95EC6" w:rsidRDefault="002B33A1" w:rsidP="006131BB">
            <w:pPr>
              <w:jc w:val="both"/>
              <w:rPr>
                <w:b/>
                <w:bCs/>
                <w:sz w:val="22"/>
                <w:szCs w:val="22"/>
              </w:rPr>
            </w:pPr>
          </w:p>
        </w:tc>
      </w:tr>
      <w:tr w:rsidR="002B33A1" w:rsidRPr="00B95EC6" w:rsidTr="006131BB">
        <w:tc>
          <w:tcPr>
            <w:tcW w:w="4375" w:type="dxa"/>
          </w:tcPr>
          <w:p w:rsidR="002B33A1" w:rsidRPr="00B95EC6" w:rsidRDefault="002B33A1" w:rsidP="006131BB">
            <w:pPr>
              <w:jc w:val="both"/>
              <w:rPr>
                <w:sz w:val="22"/>
                <w:szCs w:val="22"/>
              </w:rPr>
            </w:pPr>
            <w:r w:rsidRPr="00B95EC6">
              <w:rPr>
                <w:sz w:val="22"/>
                <w:szCs w:val="22"/>
              </w:rPr>
              <w:t>_________________/</w:t>
            </w:r>
            <w:r w:rsidR="00B564E6" w:rsidRPr="00B95EC6">
              <w:rPr>
                <w:sz w:val="22"/>
                <w:szCs w:val="22"/>
              </w:rPr>
              <w:t xml:space="preserve"> Бондарев В.А./</w:t>
            </w: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FE59EB">
            <w:pPr>
              <w:jc w:val="both"/>
              <w:rPr>
                <w:sz w:val="22"/>
                <w:szCs w:val="22"/>
              </w:rPr>
            </w:pPr>
            <w:r w:rsidRPr="00B95EC6">
              <w:rPr>
                <w:sz w:val="22"/>
                <w:szCs w:val="22"/>
              </w:rPr>
              <w:t>___________________ /</w:t>
            </w:r>
            <w:r w:rsidR="00FE59EB" w:rsidRPr="00B95EC6">
              <w:rPr>
                <w:sz w:val="22"/>
                <w:szCs w:val="22"/>
              </w:rPr>
              <w:t xml:space="preserve"> ____________</w:t>
            </w:r>
            <w:r w:rsidR="00B564E6" w:rsidRPr="00B95EC6">
              <w:rPr>
                <w:sz w:val="22"/>
                <w:szCs w:val="22"/>
              </w:rPr>
              <w:t>.</w:t>
            </w:r>
            <w:r w:rsidRPr="00B95EC6">
              <w:rPr>
                <w:sz w:val="22"/>
                <w:szCs w:val="22"/>
              </w:rPr>
              <w:t>/</w:t>
            </w:r>
          </w:p>
        </w:tc>
      </w:tr>
      <w:tr w:rsidR="002B33A1" w:rsidRPr="00B95EC6" w:rsidTr="006131BB">
        <w:tc>
          <w:tcPr>
            <w:tcW w:w="4375" w:type="dxa"/>
          </w:tcPr>
          <w:p w:rsidR="002B33A1" w:rsidRPr="00B95EC6" w:rsidRDefault="002B33A1" w:rsidP="006131BB">
            <w:pPr>
              <w:jc w:val="both"/>
              <w:rPr>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p>
        </w:tc>
      </w:tr>
    </w:tbl>
    <w:p w:rsidR="002B33A1" w:rsidRPr="00B95EC6" w:rsidRDefault="002B33A1"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D37A50" w:rsidRPr="00B95EC6" w:rsidRDefault="00D37A50" w:rsidP="00D37A50">
      <w:pPr>
        <w:pageBreakBefore/>
        <w:jc w:val="right"/>
        <w:rPr>
          <w:sz w:val="22"/>
          <w:szCs w:val="22"/>
        </w:rPr>
      </w:pPr>
      <w:r w:rsidRPr="00B95EC6">
        <w:rPr>
          <w:sz w:val="22"/>
          <w:szCs w:val="22"/>
        </w:rPr>
        <w:lastRenderedPageBreak/>
        <w:t>Приложение № 2</w:t>
      </w:r>
    </w:p>
    <w:p w:rsidR="00D37A50" w:rsidRPr="00B95EC6" w:rsidRDefault="00D37A50" w:rsidP="00D37A50">
      <w:pPr>
        <w:jc w:val="right"/>
        <w:rPr>
          <w:sz w:val="22"/>
          <w:szCs w:val="22"/>
        </w:rPr>
      </w:pPr>
      <w:r w:rsidRPr="00B95EC6">
        <w:rPr>
          <w:sz w:val="22"/>
          <w:szCs w:val="22"/>
        </w:rPr>
        <w:t>к Договору №___________</w:t>
      </w:r>
    </w:p>
    <w:p w:rsidR="00D37A50" w:rsidRPr="00B95EC6" w:rsidRDefault="00D37A50" w:rsidP="00D37A50">
      <w:pPr>
        <w:jc w:val="right"/>
        <w:rPr>
          <w:sz w:val="22"/>
          <w:szCs w:val="22"/>
        </w:rPr>
      </w:pPr>
      <w:r w:rsidRPr="00B95EC6">
        <w:rPr>
          <w:sz w:val="22"/>
          <w:szCs w:val="22"/>
        </w:rPr>
        <w:t>от «___» ____________ 20__ г.</w:t>
      </w:r>
    </w:p>
    <w:p w:rsidR="00D37A50" w:rsidRPr="00B95EC6" w:rsidRDefault="00D37A50" w:rsidP="00D37A50">
      <w:pPr>
        <w:jc w:val="both"/>
        <w:rPr>
          <w:sz w:val="22"/>
          <w:szCs w:val="22"/>
        </w:rPr>
      </w:pPr>
    </w:p>
    <w:p w:rsidR="00D37A50" w:rsidRPr="00B95EC6" w:rsidRDefault="00D37A50" w:rsidP="00D37A50">
      <w:pPr>
        <w:jc w:val="center"/>
        <w:rPr>
          <w:b/>
          <w:sz w:val="22"/>
          <w:szCs w:val="22"/>
        </w:rPr>
      </w:pPr>
    </w:p>
    <w:p w:rsidR="00D37A50" w:rsidRPr="00B95EC6" w:rsidRDefault="00D37A50" w:rsidP="00D37A50">
      <w:pPr>
        <w:jc w:val="center"/>
        <w:rPr>
          <w:b/>
          <w:sz w:val="22"/>
          <w:szCs w:val="22"/>
        </w:rPr>
      </w:pPr>
    </w:p>
    <w:p w:rsidR="00D37A50" w:rsidRPr="00B95EC6" w:rsidRDefault="00D37A50" w:rsidP="00D37A50">
      <w:pPr>
        <w:jc w:val="center"/>
        <w:rPr>
          <w:sz w:val="22"/>
          <w:szCs w:val="22"/>
        </w:rPr>
      </w:pPr>
      <w:r w:rsidRPr="00B95EC6">
        <w:rPr>
          <w:b/>
          <w:sz w:val="22"/>
          <w:szCs w:val="22"/>
        </w:rPr>
        <w:t>КАЛЕНДАРНЫЙ ПЛАН-ГРАФИК УСЛУГ</w:t>
      </w:r>
    </w:p>
    <w:p w:rsidR="00D37A50" w:rsidRPr="00B95EC6" w:rsidRDefault="00D37A50" w:rsidP="00D37A50">
      <w:pPr>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4037"/>
        <w:gridCol w:w="1230"/>
        <w:gridCol w:w="2245"/>
        <w:gridCol w:w="1724"/>
      </w:tblGrid>
      <w:tr w:rsidR="002C22D9" w:rsidRPr="00B95EC6" w:rsidTr="002C22D9">
        <w:trPr>
          <w:trHeight w:val="20"/>
        </w:trPr>
        <w:tc>
          <w:tcPr>
            <w:tcW w:w="456" w:type="pct"/>
            <w:shd w:val="clear" w:color="000000" w:fill="FFFFFF"/>
            <w:vAlign w:val="center"/>
            <w:hideMark/>
          </w:tcPr>
          <w:p w:rsidR="002C22D9" w:rsidRPr="00B95EC6" w:rsidRDefault="002C22D9" w:rsidP="004D3E40">
            <w:pPr>
              <w:widowControl/>
              <w:autoSpaceDE/>
              <w:autoSpaceDN/>
              <w:adjustRightInd/>
              <w:jc w:val="center"/>
              <w:rPr>
                <w:color w:val="000000"/>
                <w:sz w:val="22"/>
                <w:szCs w:val="22"/>
              </w:rPr>
            </w:pPr>
            <w:r w:rsidRPr="00B95EC6">
              <w:rPr>
                <w:color w:val="000000"/>
                <w:sz w:val="22"/>
                <w:szCs w:val="22"/>
              </w:rPr>
              <w:t>№ п/п</w:t>
            </w:r>
          </w:p>
        </w:tc>
        <w:tc>
          <w:tcPr>
            <w:tcW w:w="2002" w:type="pct"/>
            <w:shd w:val="clear" w:color="000000" w:fill="FFFFFF"/>
            <w:vAlign w:val="center"/>
            <w:hideMark/>
          </w:tcPr>
          <w:p w:rsidR="002C22D9" w:rsidRPr="00B95EC6" w:rsidRDefault="002C22D9" w:rsidP="004D3E40">
            <w:pPr>
              <w:widowControl/>
              <w:autoSpaceDE/>
              <w:autoSpaceDN/>
              <w:adjustRightInd/>
              <w:jc w:val="center"/>
              <w:rPr>
                <w:color w:val="000000"/>
                <w:sz w:val="22"/>
                <w:szCs w:val="22"/>
              </w:rPr>
            </w:pPr>
            <w:r w:rsidRPr="00B95EC6">
              <w:rPr>
                <w:color w:val="000000"/>
                <w:sz w:val="22"/>
                <w:szCs w:val="22"/>
              </w:rPr>
              <w:t>Наименование работ</w:t>
            </w:r>
          </w:p>
        </w:tc>
        <w:tc>
          <w:tcPr>
            <w:tcW w:w="563" w:type="pct"/>
            <w:shd w:val="clear" w:color="000000" w:fill="FFFFFF"/>
            <w:vAlign w:val="center"/>
            <w:hideMark/>
          </w:tcPr>
          <w:p w:rsidR="002C22D9" w:rsidRPr="00B95EC6" w:rsidRDefault="002C22D9" w:rsidP="004D3E40">
            <w:pPr>
              <w:widowControl/>
              <w:autoSpaceDE/>
              <w:autoSpaceDN/>
              <w:adjustRightInd/>
              <w:jc w:val="center"/>
              <w:rPr>
                <w:color w:val="000000"/>
                <w:sz w:val="22"/>
                <w:szCs w:val="22"/>
              </w:rPr>
            </w:pPr>
            <w:r>
              <w:rPr>
                <w:color w:val="000000"/>
                <w:sz w:val="22"/>
                <w:szCs w:val="22"/>
              </w:rPr>
              <w:t>Стоимость руб.</w:t>
            </w:r>
          </w:p>
        </w:tc>
        <w:tc>
          <w:tcPr>
            <w:tcW w:w="1118" w:type="pct"/>
            <w:shd w:val="clear" w:color="auto" w:fill="auto"/>
            <w:vAlign w:val="center"/>
            <w:hideMark/>
          </w:tcPr>
          <w:p w:rsidR="002C22D9" w:rsidRPr="00B95EC6" w:rsidRDefault="002C22D9" w:rsidP="004D3E40">
            <w:pPr>
              <w:widowControl/>
              <w:autoSpaceDE/>
              <w:autoSpaceDN/>
              <w:adjustRightInd/>
              <w:jc w:val="center"/>
              <w:rPr>
                <w:color w:val="000000"/>
                <w:sz w:val="22"/>
                <w:szCs w:val="22"/>
              </w:rPr>
            </w:pPr>
            <w:r>
              <w:rPr>
                <w:color w:val="000000"/>
                <w:sz w:val="22"/>
                <w:szCs w:val="22"/>
              </w:rPr>
              <w:t>Срок выполнения (дата/время или сроки этапов)</w:t>
            </w:r>
          </w:p>
        </w:tc>
        <w:tc>
          <w:tcPr>
            <w:tcW w:w="861" w:type="pct"/>
            <w:shd w:val="clear" w:color="auto" w:fill="auto"/>
            <w:vAlign w:val="center"/>
            <w:hideMark/>
          </w:tcPr>
          <w:p w:rsidR="002C22D9" w:rsidRPr="00B95EC6" w:rsidRDefault="002C22D9" w:rsidP="004D3E40">
            <w:pPr>
              <w:widowControl/>
              <w:autoSpaceDE/>
              <w:autoSpaceDN/>
              <w:adjustRightInd/>
              <w:jc w:val="center"/>
              <w:rPr>
                <w:color w:val="000000"/>
                <w:sz w:val="22"/>
                <w:szCs w:val="22"/>
              </w:rPr>
            </w:pPr>
            <w:r>
              <w:rPr>
                <w:color w:val="000000"/>
                <w:sz w:val="22"/>
                <w:szCs w:val="22"/>
              </w:rPr>
              <w:t>Результат</w:t>
            </w:r>
          </w:p>
        </w:tc>
      </w:tr>
      <w:tr w:rsidR="002C22D9" w:rsidRPr="00B95EC6" w:rsidTr="002C22D9">
        <w:trPr>
          <w:trHeight w:val="20"/>
        </w:trPr>
        <w:tc>
          <w:tcPr>
            <w:tcW w:w="456" w:type="pct"/>
            <w:shd w:val="clear" w:color="auto" w:fill="auto"/>
            <w:hideMark/>
          </w:tcPr>
          <w:p w:rsidR="002C22D9" w:rsidRPr="00B95EC6" w:rsidRDefault="002C22D9" w:rsidP="004D3E40">
            <w:pPr>
              <w:widowControl/>
              <w:autoSpaceDE/>
              <w:autoSpaceDN/>
              <w:adjustRightInd/>
              <w:rPr>
                <w:color w:val="000000"/>
                <w:sz w:val="22"/>
                <w:szCs w:val="22"/>
              </w:rPr>
            </w:pPr>
            <w:r>
              <w:rPr>
                <w:color w:val="000000"/>
                <w:sz w:val="22"/>
                <w:szCs w:val="22"/>
              </w:rPr>
              <w:t>1</w:t>
            </w:r>
          </w:p>
        </w:tc>
        <w:tc>
          <w:tcPr>
            <w:tcW w:w="2002" w:type="pct"/>
            <w:shd w:val="clear" w:color="auto" w:fill="auto"/>
            <w:hideMark/>
          </w:tcPr>
          <w:p w:rsidR="002C22D9" w:rsidRPr="00B95EC6" w:rsidRDefault="002C22D9" w:rsidP="004D3E40">
            <w:pPr>
              <w:widowControl/>
              <w:autoSpaceDE/>
              <w:autoSpaceDN/>
              <w:adjustRightInd/>
              <w:rPr>
                <w:color w:val="000000"/>
                <w:sz w:val="22"/>
                <w:szCs w:val="22"/>
              </w:rPr>
            </w:pPr>
          </w:p>
        </w:tc>
        <w:tc>
          <w:tcPr>
            <w:tcW w:w="563" w:type="pct"/>
            <w:shd w:val="clear" w:color="auto" w:fill="auto"/>
            <w:noWrap/>
            <w:hideMark/>
          </w:tcPr>
          <w:p w:rsidR="002C22D9" w:rsidRPr="00B95EC6" w:rsidRDefault="002C22D9" w:rsidP="004D3E40">
            <w:pPr>
              <w:widowControl/>
              <w:autoSpaceDE/>
              <w:autoSpaceDN/>
              <w:adjustRightInd/>
              <w:rPr>
                <w:color w:val="000000"/>
                <w:sz w:val="22"/>
                <w:szCs w:val="22"/>
              </w:rPr>
            </w:pPr>
          </w:p>
        </w:tc>
        <w:tc>
          <w:tcPr>
            <w:tcW w:w="1118" w:type="pct"/>
            <w:shd w:val="clear" w:color="auto" w:fill="auto"/>
            <w:hideMark/>
          </w:tcPr>
          <w:p w:rsidR="002C22D9" w:rsidRPr="00B95EC6" w:rsidRDefault="002C22D9" w:rsidP="004D3E40">
            <w:pPr>
              <w:widowControl/>
              <w:autoSpaceDE/>
              <w:autoSpaceDN/>
              <w:adjustRightInd/>
              <w:rPr>
                <w:color w:val="000000"/>
                <w:sz w:val="22"/>
                <w:szCs w:val="22"/>
              </w:rPr>
            </w:pPr>
          </w:p>
        </w:tc>
        <w:tc>
          <w:tcPr>
            <w:tcW w:w="861" w:type="pct"/>
            <w:shd w:val="clear" w:color="auto" w:fill="auto"/>
            <w:noWrap/>
            <w:hideMark/>
          </w:tcPr>
          <w:p w:rsidR="002C22D9" w:rsidRPr="00B95EC6" w:rsidRDefault="002C22D9" w:rsidP="004D3E40">
            <w:pPr>
              <w:widowControl/>
              <w:autoSpaceDE/>
              <w:autoSpaceDN/>
              <w:adjustRightInd/>
              <w:rPr>
                <w:color w:val="000000"/>
                <w:sz w:val="22"/>
                <w:szCs w:val="22"/>
              </w:rPr>
            </w:pPr>
          </w:p>
        </w:tc>
      </w:tr>
    </w:tbl>
    <w:p w:rsidR="00C65F41" w:rsidRPr="00B95EC6" w:rsidRDefault="00C65F41" w:rsidP="004D3E40">
      <w:pPr>
        <w:tabs>
          <w:tab w:val="left" w:pos="1005"/>
        </w:tabs>
        <w:jc w:val="both"/>
        <w:rPr>
          <w:b/>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tbl>
      <w:tblPr>
        <w:tblpPr w:leftFromText="180" w:rightFromText="180" w:vertAnchor="text" w:horzAnchor="margin" w:tblpY="592"/>
        <w:tblW w:w="5000" w:type="pct"/>
        <w:tblCellMar>
          <w:left w:w="70" w:type="dxa"/>
          <w:right w:w="70" w:type="dxa"/>
        </w:tblCellMar>
        <w:tblLook w:val="0000"/>
      </w:tblPr>
      <w:tblGrid>
        <w:gridCol w:w="4565"/>
        <w:gridCol w:w="757"/>
        <w:gridCol w:w="4739"/>
      </w:tblGrid>
      <w:tr w:rsidR="00D37A50" w:rsidRPr="00B95EC6" w:rsidTr="00D37A50">
        <w:tc>
          <w:tcPr>
            <w:tcW w:w="2269" w:type="pct"/>
          </w:tcPr>
          <w:p w:rsidR="00D37A50" w:rsidRPr="00B95EC6" w:rsidRDefault="00D37A50" w:rsidP="00D37A50">
            <w:pPr>
              <w:widowControl/>
              <w:autoSpaceDE/>
              <w:autoSpaceDN/>
              <w:adjustRightInd/>
              <w:spacing w:after="200" w:line="276" w:lineRule="auto"/>
              <w:rPr>
                <w:sz w:val="22"/>
                <w:szCs w:val="22"/>
              </w:rPr>
            </w:pP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both"/>
              <w:rPr>
                <w:sz w:val="22"/>
                <w:szCs w:val="22"/>
              </w:rPr>
            </w:pPr>
          </w:p>
        </w:tc>
      </w:tr>
      <w:tr w:rsidR="00D37A50" w:rsidRPr="00B95EC6" w:rsidTr="00D37A50">
        <w:tc>
          <w:tcPr>
            <w:tcW w:w="2269" w:type="pct"/>
          </w:tcPr>
          <w:p w:rsidR="00D37A50" w:rsidRPr="00B95EC6" w:rsidRDefault="00D37A50" w:rsidP="00D37A50">
            <w:pPr>
              <w:jc w:val="both"/>
              <w:rPr>
                <w:sz w:val="22"/>
                <w:szCs w:val="22"/>
              </w:rPr>
            </w:pPr>
            <w:r w:rsidRPr="00B95EC6">
              <w:rPr>
                <w:sz w:val="22"/>
                <w:szCs w:val="22"/>
              </w:rPr>
              <w:t xml:space="preserve">     </w:t>
            </w: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center"/>
              <w:rPr>
                <w:sz w:val="22"/>
                <w:szCs w:val="22"/>
              </w:rPr>
            </w:pPr>
          </w:p>
        </w:tc>
      </w:tr>
    </w:tbl>
    <w:p w:rsidR="00D37A50" w:rsidRPr="00B95EC6" w:rsidRDefault="00D37A50" w:rsidP="00D37A50">
      <w:pPr>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sz w:val="22"/>
                <w:szCs w:val="22"/>
              </w:rPr>
              <w:t>___________________ / ____________./</w:t>
            </w:r>
          </w:p>
        </w:tc>
      </w:tr>
    </w:tbl>
    <w:p w:rsidR="00D37A50" w:rsidRPr="00B95EC6" w:rsidRDefault="00D37A50" w:rsidP="00D37A50">
      <w:pPr>
        <w:rPr>
          <w:sz w:val="22"/>
          <w:szCs w:val="22"/>
        </w:rPr>
      </w:pPr>
    </w:p>
    <w:p w:rsidR="000A5137" w:rsidRDefault="000A5137" w:rsidP="002B33A1">
      <w:pPr>
        <w:pageBreakBefore/>
        <w:jc w:val="both"/>
        <w:rPr>
          <w:sz w:val="22"/>
          <w:szCs w:val="22"/>
        </w:rPr>
      </w:pPr>
    </w:p>
    <w:p w:rsidR="000A5137" w:rsidRPr="000A5137" w:rsidRDefault="000A5137" w:rsidP="000A5137">
      <w:pPr>
        <w:rPr>
          <w:sz w:val="22"/>
          <w:szCs w:val="22"/>
        </w:rPr>
      </w:pPr>
    </w:p>
    <w:p w:rsidR="000A5137" w:rsidRPr="000A5137" w:rsidRDefault="000A5137" w:rsidP="000A5137">
      <w:pPr>
        <w:rPr>
          <w:sz w:val="22"/>
          <w:szCs w:val="22"/>
        </w:rPr>
      </w:pPr>
    </w:p>
    <w:p w:rsidR="002B33A1" w:rsidRPr="000A5137" w:rsidRDefault="002B33A1" w:rsidP="000A5137">
      <w:pPr>
        <w:tabs>
          <w:tab w:val="left" w:pos="3180"/>
        </w:tabs>
        <w:rPr>
          <w:sz w:val="22"/>
          <w:szCs w:val="22"/>
        </w:rPr>
      </w:pPr>
    </w:p>
    <w:p w:rsidR="001D20BA" w:rsidRPr="00B95EC6" w:rsidRDefault="001D20BA" w:rsidP="002B33A1">
      <w:pPr>
        <w:pageBreakBefore/>
        <w:jc w:val="both"/>
        <w:rPr>
          <w:sz w:val="22"/>
          <w:szCs w:val="22"/>
        </w:rPr>
      </w:pPr>
    </w:p>
    <w:p w:rsidR="001D20BA" w:rsidRPr="00B95EC6" w:rsidRDefault="001D20BA" w:rsidP="002B33A1">
      <w:pPr>
        <w:pageBreakBefore/>
        <w:jc w:val="both"/>
        <w:rPr>
          <w:sz w:val="22"/>
          <w:szCs w:val="22"/>
        </w:rPr>
        <w:sectPr w:rsidR="001D20BA" w:rsidRPr="00B95EC6" w:rsidSect="006131BB">
          <w:headerReference w:type="default" r:id="rId9"/>
          <w:headerReference w:type="first" r:id="rId10"/>
          <w:endnotePr>
            <w:numFmt w:val="decimal"/>
          </w:endnotePr>
          <w:pgSz w:w="11906" w:h="16838" w:code="9"/>
          <w:pgMar w:top="851" w:right="851" w:bottom="851" w:left="1134" w:header="851" w:footer="720" w:gutter="0"/>
          <w:cols w:space="720"/>
          <w:titlePg/>
          <w:docGrid w:linePitch="272"/>
        </w:sectPr>
      </w:pPr>
    </w:p>
    <w:p w:rsidR="006131BB" w:rsidRPr="00B95EC6" w:rsidRDefault="006131BB" w:rsidP="00D37A50">
      <w:pPr>
        <w:pageBreakBefore/>
        <w:rPr>
          <w:sz w:val="22"/>
          <w:szCs w:val="22"/>
        </w:rPr>
      </w:pPr>
    </w:p>
    <w:sectPr w:rsidR="006131BB" w:rsidRPr="00B95EC6"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783" w:rsidRDefault="00041783" w:rsidP="00135CDB">
      <w:r>
        <w:separator/>
      </w:r>
    </w:p>
  </w:endnote>
  <w:endnote w:type="continuationSeparator" w:id="1">
    <w:p w:rsidR="00041783" w:rsidRDefault="00041783"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783" w:rsidRDefault="00041783" w:rsidP="00135CDB">
      <w:r>
        <w:separator/>
      </w:r>
    </w:p>
  </w:footnote>
  <w:footnote w:type="continuationSeparator" w:id="1">
    <w:p w:rsidR="00041783" w:rsidRDefault="00041783"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58649C">
    <w:pPr>
      <w:pStyle w:val="a3"/>
      <w:jc w:val="center"/>
    </w:pPr>
    <w:fldSimple w:instr=" PAGE   \* MERGEFORMAT ">
      <w:r w:rsidR="002C22D9">
        <w:rPr>
          <w:noProof/>
        </w:rPr>
        <w:t>8</w:t>
      </w:r>
    </w:fldSimple>
  </w:p>
  <w:p w:rsidR="004D3E40" w:rsidRDefault="004D3E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4D3E40">
    <w:pPr>
      <w:pStyle w:val="a3"/>
      <w:jc w:val="center"/>
    </w:pPr>
  </w:p>
  <w:p w:rsidR="004D3E40" w:rsidRDefault="004D3E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E04BB1"/>
    <w:multiLevelType w:val="multilevel"/>
    <w:tmpl w:val="2E920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847B4"/>
    <w:multiLevelType w:val="multilevel"/>
    <w:tmpl w:val="518264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411BA"/>
    <w:multiLevelType w:val="multilevel"/>
    <w:tmpl w:val="A4C245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515205C"/>
    <w:multiLevelType w:val="multilevel"/>
    <w:tmpl w:val="43D6B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C90EE3"/>
    <w:multiLevelType w:val="multilevel"/>
    <w:tmpl w:val="ADDC3D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8F06E9"/>
    <w:multiLevelType w:val="multilevel"/>
    <w:tmpl w:val="9A343F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7"/>
  </w:num>
  <w:num w:numId="2">
    <w:abstractNumId w:val="5"/>
  </w:num>
  <w:num w:numId="3">
    <w:abstractNumId w:val="12"/>
  </w:num>
  <w:num w:numId="4">
    <w:abstractNumId w:val="4"/>
  </w:num>
  <w:num w:numId="5">
    <w:abstractNumId w:val="6"/>
  </w:num>
  <w:num w:numId="6">
    <w:abstractNumId w:val="0"/>
  </w:num>
  <w:num w:numId="7">
    <w:abstractNumId w:val="8"/>
  </w:num>
  <w:num w:numId="8">
    <w:abstractNumId w:val="2"/>
  </w:num>
  <w:num w:numId="9">
    <w:abstractNumId w:val="1"/>
  </w:num>
  <w:num w:numId="10">
    <w:abstractNumId w:val="3"/>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2B33A1"/>
    <w:rsid w:val="000369A9"/>
    <w:rsid w:val="00041783"/>
    <w:rsid w:val="00050192"/>
    <w:rsid w:val="00062E6E"/>
    <w:rsid w:val="00070A30"/>
    <w:rsid w:val="0008571D"/>
    <w:rsid w:val="000A5137"/>
    <w:rsid w:val="000B5F2E"/>
    <w:rsid w:val="00135CDB"/>
    <w:rsid w:val="001742F5"/>
    <w:rsid w:val="001A19AF"/>
    <w:rsid w:val="001C405B"/>
    <w:rsid w:val="001D20BA"/>
    <w:rsid w:val="002622CF"/>
    <w:rsid w:val="002950DE"/>
    <w:rsid w:val="002B33A1"/>
    <w:rsid w:val="002C22D9"/>
    <w:rsid w:val="003750C1"/>
    <w:rsid w:val="00390829"/>
    <w:rsid w:val="003A429A"/>
    <w:rsid w:val="004348FB"/>
    <w:rsid w:val="0043678B"/>
    <w:rsid w:val="00442941"/>
    <w:rsid w:val="004D3E40"/>
    <w:rsid w:val="0058649C"/>
    <w:rsid w:val="005A6D9D"/>
    <w:rsid w:val="006131BB"/>
    <w:rsid w:val="00642ED6"/>
    <w:rsid w:val="0065598A"/>
    <w:rsid w:val="00696E87"/>
    <w:rsid w:val="006F4B65"/>
    <w:rsid w:val="0071354A"/>
    <w:rsid w:val="0078471B"/>
    <w:rsid w:val="007B7841"/>
    <w:rsid w:val="00851039"/>
    <w:rsid w:val="008915E5"/>
    <w:rsid w:val="0090121A"/>
    <w:rsid w:val="00913598"/>
    <w:rsid w:val="00932213"/>
    <w:rsid w:val="009739C5"/>
    <w:rsid w:val="009A00A1"/>
    <w:rsid w:val="009C5292"/>
    <w:rsid w:val="009C7AB8"/>
    <w:rsid w:val="00A2124B"/>
    <w:rsid w:val="00A32082"/>
    <w:rsid w:val="00A40FB9"/>
    <w:rsid w:val="00B17DE4"/>
    <w:rsid w:val="00B564E6"/>
    <w:rsid w:val="00B86B62"/>
    <w:rsid w:val="00B95EC6"/>
    <w:rsid w:val="00BB33A9"/>
    <w:rsid w:val="00BC2EF9"/>
    <w:rsid w:val="00C214DD"/>
    <w:rsid w:val="00C2644E"/>
    <w:rsid w:val="00C65F41"/>
    <w:rsid w:val="00C76B5A"/>
    <w:rsid w:val="00CE22C2"/>
    <w:rsid w:val="00D22D6B"/>
    <w:rsid w:val="00D37A50"/>
    <w:rsid w:val="00D76FD9"/>
    <w:rsid w:val="00DC3803"/>
    <w:rsid w:val="00DD7C0B"/>
    <w:rsid w:val="00DF1200"/>
    <w:rsid w:val="00E83EDD"/>
    <w:rsid w:val="00E93189"/>
    <w:rsid w:val="00EA5426"/>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ae">
    <w:name w:val="Основной текст_"/>
    <w:basedOn w:val="a0"/>
    <w:link w:val="21"/>
    <w:rsid w:val="002C22D9"/>
    <w:rPr>
      <w:rFonts w:ascii="Times New Roman" w:eastAsia="Times New Roman" w:hAnsi="Times New Roman" w:cs="Times New Roman"/>
      <w:shd w:val="clear" w:color="auto" w:fill="FFFFFF"/>
    </w:rPr>
  </w:style>
  <w:style w:type="character" w:customStyle="1" w:styleId="11">
    <w:name w:val="Основной текст1"/>
    <w:basedOn w:val="ae"/>
    <w:rsid w:val="002C22D9"/>
    <w:rPr>
      <w:color w:val="000000"/>
      <w:spacing w:val="0"/>
      <w:w w:val="100"/>
      <w:position w:val="0"/>
      <w:sz w:val="24"/>
      <w:szCs w:val="24"/>
      <w:u w:val="single"/>
      <w:lang w:val="ru-RU"/>
    </w:rPr>
  </w:style>
  <w:style w:type="character" w:customStyle="1" w:styleId="50">
    <w:name w:val="Основной текст (5)_"/>
    <w:basedOn w:val="a0"/>
    <w:link w:val="51"/>
    <w:rsid w:val="002C22D9"/>
    <w:rPr>
      <w:rFonts w:ascii="Times New Roman" w:eastAsia="Times New Roman" w:hAnsi="Times New Roman" w:cs="Times New Roman"/>
      <w:b/>
      <w:bCs/>
      <w:sz w:val="23"/>
      <w:szCs w:val="23"/>
      <w:shd w:val="clear" w:color="auto" w:fill="FFFFFF"/>
    </w:rPr>
  </w:style>
  <w:style w:type="character" w:customStyle="1" w:styleId="4">
    <w:name w:val="Основной текст (4)"/>
    <w:basedOn w:val="a0"/>
    <w:rsid w:val="002C22D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115pt">
    <w:name w:val="Основной текст (4) + 11;5 pt"/>
    <w:basedOn w:val="a0"/>
    <w:rsid w:val="002C22D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1">
    <w:name w:val="Основной текст2"/>
    <w:basedOn w:val="a"/>
    <w:link w:val="ae"/>
    <w:rsid w:val="002C22D9"/>
    <w:pPr>
      <w:shd w:val="clear" w:color="auto" w:fill="FFFFFF"/>
      <w:autoSpaceDE/>
      <w:autoSpaceDN/>
      <w:adjustRightInd/>
      <w:spacing w:before="540" w:after="540" w:line="274" w:lineRule="exact"/>
      <w:ind w:hanging="720"/>
    </w:pPr>
    <w:rPr>
      <w:sz w:val="22"/>
      <w:szCs w:val="22"/>
      <w:lang w:eastAsia="en-US"/>
    </w:rPr>
  </w:style>
  <w:style w:type="paragraph" w:customStyle="1" w:styleId="51">
    <w:name w:val="Основной текст (5)"/>
    <w:basedOn w:val="a"/>
    <w:link w:val="50"/>
    <w:rsid w:val="002C22D9"/>
    <w:pPr>
      <w:shd w:val="clear" w:color="auto" w:fill="FFFFFF"/>
      <w:autoSpaceDE/>
      <w:autoSpaceDN/>
      <w:adjustRightInd/>
      <w:spacing w:line="274" w:lineRule="exact"/>
    </w:pPr>
    <w:rPr>
      <w:b/>
      <w:bCs/>
      <w:sz w:val="23"/>
      <w:szCs w:val="23"/>
      <w:lang w:eastAsia="en-US"/>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9B4ED-8504-4232-86A8-ABE0D31B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4602</Words>
  <Characters>26234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13</cp:revision>
  <dcterms:created xsi:type="dcterms:W3CDTF">2019-02-01T06:12:00Z</dcterms:created>
  <dcterms:modified xsi:type="dcterms:W3CDTF">2019-05-07T10:03:00Z</dcterms:modified>
</cp:coreProperties>
</file>