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009C58F2">
        <w:rPr>
          <w:color w:val="000000"/>
        </w:rPr>
        <w:tab/>
        <w:t xml:space="preserve">   «_____» ____________ 2019</w:t>
      </w:r>
      <w:r w:rsidRPr="00811C55">
        <w:rPr>
          <w:color w:val="000000"/>
        </w:rPr>
        <w:t xml:space="preserve"> года</w:t>
      </w:r>
    </w:p>
    <w:p w:rsidR="00B84F17" w:rsidRPr="00811C55" w:rsidRDefault="00B84F17" w:rsidP="00B84F17">
      <w:pPr>
        <w:ind w:right="279"/>
      </w:pPr>
    </w:p>
    <w:p w:rsidR="00B84F17" w:rsidRPr="00811C55" w:rsidRDefault="00B84F17" w:rsidP="00C445AE">
      <w:pPr>
        <w:ind w:right="279" w:firstLine="360"/>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C445AE">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D470AB" w:rsidRPr="00D470AB" w:rsidRDefault="00B84F17" w:rsidP="003643E1">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3643E1">
        <w:rPr>
          <w:b/>
        </w:rPr>
        <w:t>изделия медицинского назначения либо (дезинфекционные средства)</w:t>
      </w:r>
      <w:r w:rsidR="0000709F">
        <w:rPr>
          <w:b/>
        </w:rPr>
        <w:t xml:space="preserve">, </w:t>
      </w:r>
      <w:r w:rsidR="0000709F">
        <w:t>именуемые далее - «Товар»,</w:t>
      </w:r>
      <w:r w:rsidRPr="00811C55">
        <w:t xml:space="preserve"> на условиях настоящего </w:t>
      </w:r>
      <w:proofErr w:type="spellStart"/>
      <w:r w:rsidRPr="00811C55">
        <w:t>Договора</w:t>
      </w:r>
      <w:proofErr w:type="gramStart"/>
      <w:r w:rsidRPr="00811C55">
        <w:t>.</w:t>
      </w:r>
      <w:r w:rsidR="00D470AB">
        <w:t>П</w:t>
      </w:r>
      <w:proofErr w:type="gramEnd"/>
      <w:r w:rsidR="00D470AB">
        <w:t>оставщик</w:t>
      </w:r>
      <w:proofErr w:type="spellEnd"/>
      <w:r w:rsidR="00D470AB" w:rsidRPr="00D470AB">
        <w:t xml:space="preserve"> обязуется </w:t>
      </w:r>
      <w:r w:rsidR="00D470AB">
        <w:t>осуществлять поставку Товара</w:t>
      </w:r>
      <w:r w:rsidR="00D470AB" w:rsidRPr="00D470AB">
        <w:t xml:space="preserve"> в ассортименте и в количестве, определенном в заявке</w:t>
      </w:r>
      <w:r w:rsidR="00D470AB">
        <w:t xml:space="preserve"> Заказчика</w:t>
      </w:r>
      <w:r w:rsidR="00D470AB" w:rsidRPr="00D470AB">
        <w:t xml:space="preserve">, направленной посредством автоматизированной системы заказов «Электронный ордер», а </w:t>
      </w:r>
      <w:r w:rsidR="00D470AB">
        <w:t xml:space="preserve">Заказчик </w:t>
      </w:r>
      <w:r w:rsidR="00D470AB" w:rsidRPr="00D470AB">
        <w:t xml:space="preserve">обязан предоставлять Поставщику </w:t>
      </w:r>
      <w:r w:rsidR="00D470AB">
        <w:t>заявки на Т</w:t>
      </w:r>
      <w:r w:rsidR="00D470AB" w:rsidRPr="00D470AB">
        <w:t>овар в электронном виде посредством автоматизированной системы заказов «Электронный ордер».</w:t>
      </w:r>
    </w:p>
    <w:p w:rsidR="00B84F17" w:rsidRPr="00811C55" w:rsidRDefault="00B84F17" w:rsidP="00B84F17">
      <w:pPr>
        <w:widowControl w:val="0"/>
        <w:autoSpaceDE w:val="0"/>
        <w:autoSpaceDN w:val="0"/>
        <w:adjustRightInd w:val="0"/>
        <w:spacing w:after="120"/>
      </w:pPr>
      <w:r w:rsidRPr="00A12248">
        <w:rPr>
          <w:b/>
        </w:rPr>
        <w:t>1.2.</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w:t>
      </w:r>
      <w:proofErr w:type="spellEnd"/>
      <w:r w:rsidR="009C58F2">
        <w:t xml:space="preserve"> </w:t>
      </w:r>
      <w:proofErr w:type="spellStart"/>
      <w:r w:rsidR="00EB6E24">
        <w:t>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t>2 недели</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2. Цена Договора и порядок оплаты</w:t>
      </w:r>
    </w:p>
    <w:p w:rsidR="00B84F17" w:rsidRPr="00811C55" w:rsidRDefault="00B84F17" w:rsidP="00B84F17">
      <w:pPr>
        <w:spacing w:after="120"/>
      </w:pPr>
      <w:r w:rsidRPr="00A12248">
        <w:rPr>
          <w:b/>
        </w:rPr>
        <w:t>2.1.</w:t>
      </w:r>
      <w:r w:rsidRPr="00811C55">
        <w:t>Цена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Pr="00811C55">
        <w:t xml:space="preserve">Цена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t>-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lastRenderedPageBreak/>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w:t>
      </w:r>
    </w:p>
    <w:p w:rsidR="00B84F17" w:rsidRPr="00811C55" w:rsidRDefault="00B84F17" w:rsidP="00B84F17">
      <w:pPr>
        <w:pStyle w:val="3"/>
        <w:spacing w:before="120"/>
        <w:jc w:val="both"/>
        <w:rPr>
          <w:sz w:val="24"/>
          <w:szCs w:val="24"/>
        </w:rPr>
      </w:pPr>
      <w:r w:rsidRPr="00811C55">
        <w:rPr>
          <w:sz w:val="24"/>
          <w:szCs w:val="24"/>
        </w:rPr>
        <w:t>Цена на Товар указывается в рублях, с учетом НДС.</w:t>
      </w:r>
    </w:p>
    <w:p w:rsidR="00B84F17" w:rsidRPr="00B92938" w:rsidRDefault="00B84F17" w:rsidP="00B84F17">
      <w:pPr>
        <w:spacing w:after="120"/>
      </w:pPr>
      <w:r w:rsidRPr="00A12248">
        <w:rPr>
          <w:b/>
        </w:rPr>
        <w:t>2.3.</w:t>
      </w:r>
      <w:r w:rsidR="003643E1">
        <w:rPr>
          <w:b/>
        </w:rPr>
        <w:t xml:space="preserve"> </w:t>
      </w:r>
      <w:r w:rsidR="003643E1" w:rsidRPr="003643E1">
        <w:t>Заказчик оплачивает товар на условиях 30%-ной предоплаты с момента заключения договора на основании выставленного счета.</w:t>
      </w:r>
      <w:r w:rsidR="003643E1">
        <w:rPr>
          <w:b/>
        </w:rPr>
        <w:t xml:space="preserve"> </w:t>
      </w:r>
      <w:r w:rsidRPr="00811C55">
        <w:t>Оплата Товара производится Заказчиком путем перечисления денежных средств на расчетный счет Поставщика</w:t>
      </w:r>
      <w:r w:rsidR="003643E1">
        <w:t>. Окончательный расчет производится</w:t>
      </w:r>
      <w:r w:rsidRPr="00811C55">
        <w:t xml:space="preserve"> после принятия товара Заказчиком от Поставщика путем подписания товарной накладной (формы ТОРГ-12) или универсального передаточного документа, </w:t>
      </w:r>
      <w:r w:rsidRPr="009C58F2">
        <w:t>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В цену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Pr="009C58F2">
        <w:t>4 (четырех) суток с момента ее получения</w:t>
      </w:r>
      <w:r w:rsidRPr="00811C55">
        <w:t xml:space="preserve">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lastRenderedPageBreak/>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w:t>
      </w:r>
      <w:r w:rsidRPr="009C58F2">
        <w:t xml:space="preserve">Приемка Товара </w:t>
      </w:r>
      <w:r w:rsidRPr="009C58F2">
        <w:rPr>
          <w:lang w:eastAsia="ar-SA"/>
        </w:rPr>
        <w:t>Заказчиком</w:t>
      </w:r>
      <w:r w:rsidRPr="009C58F2">
        <w:t xml:space="preserve"> не освобождает Поставщика от ответственности за недостатки Товара.</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lastRenderedPageBreak/>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lastRenderedPageBreak/>
        <w:t>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lastRenderedPageBreak/>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lastRenderedPageBreak/>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C58F2" w:rsidRPr="009C58F2" w:rsidRDefault="009C58F2" w:rsidP="009C58F2">
      <w:pPr>
        <w:spacing w:line="360" w:lineRule="exact"/>
        <w:jc w:val="center"/>
        <w:rPr>
          <w:b/>
        </w:rPr>
      </w:pPr>
      <w:r w:rsidRPr="009C58F2">
        <w:rPr>
          <w:b/>
        </w:rPr>
        <w:t>12.Налоговая оговорка</w:t>
      </w:r>
    </w:p>
    <w:p w:rsidR="00276D81" w:rsidRPr="00C210E6" w:rsidRDefault="00276D81" w:rsidP="00276D81">
      <w:pPr>
        <w:tabs>
          <w:tab w:val="left" w:pos="1134"/>
        </w:tabs>
        <w:suppressAutoHyphens/>
        <w:spacing w:before="0"/>
        <w:ind w:firstLine="709"/>
      </w:pPr>
      <w:r>
        <w:t>12.</w:t>
      </w:r>
      <w:r w:rsidRPr="00C210E6">
        <w:t>1. Поставщик гарантирует, что:</w:t>
      </w:r>
    </w:p>
    <w:p w:rsidR="00276D81" w:rsidRPr="00C210E6" w:rsidRDefault="00276D81" w:rsidP="00276D81">
      <w:pPr>
        <w:tabs>
          <w:tab w:val="left" w:pos="1134"/>
        </w:tabs>
        <w:suppressAutoHyphens/>
        <w:spacing w:before="0"/>
        <w:ind w:firstLine="709"/>
      </w:pPr>
      <w:proofErr w:type="gramStart"/>
      <w:r w:rsidRPr="00C210E6">
        <w:t>зарегистрирован</w:t>
      </w:r>
      <w:proofErr w:type="gramEnd"/>
      <w:r w:rsidRPr="00C210E6">
        <w:t xml:space="preserve"> в ЕГР</w:t>
      </w:r>
      <w:r>
        <w:t>ИП</w:t>
      </w:r>
      <w:r w:rsidRPr="00C210E6">
        <w:t xml:space="preserve"> надлежащим образом;</w:t>
      </w:r>
    </w:p>
    <w:p w:rsidR="00276D81" w:rsidRPr="00C210E6" w:rsidRDefault="00276D81" w:rsidP="00276D81">
      <w:pPr>
        <w:tabs>
          <w:tab w:val="left" w:pos="1134"/>
        </w:tabs>
        <w:suppressAutoHyphens/>
        <w:spacing w:before="0"/>
        <w:ind w:firstLine="709"/>
      </w:pPr>
      <w:r w:rsidRPr="00C210E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6D81" w:rsidRPr="00C210E6" w:rsidRDefault="00276D81" w:rsidP="00276D81">
      <w:pPr>
        <w:tabs>
          <w:tab w:val="left" w:pos="1134"/>
        </w:tabs>
        <w:suppressAutoHyphens/>
        <w:spacing w:before="0"/>
        <w:ind w:firstLine="709"/>
      </w:pPr>
      <w:r w:rsidRPr="00C210E6">
        <w:t xml:space="preserve">является членом </w:t>
      </w:r>
      <w:proofErr w:type="spellStart"/>
      <w:r w:rsidRPr="00C210E6">
        <w:t>саморегулируемой</w:t>
      </w:r>
      <w:proofErr w:type="spellEnd"/>
      <w:r w:rsidRPr="00C210E6">
        <w:t xml:space="preserve"> организации, если осуществляемая по договору деятельность требует членства в </w:t>
      </w:r>
      <w:proofErr w:type="spellStart"/>
      <w:r w:rsidRPr="00C210E6">
        <w:t>саморегулируемой</w:t>
      </w:r>
      <w:proofErr w:type="spellEnd"/>
      <w:r w:rsidRPr="00C210E6">
        <w:t xml:space="preserve"> организации;</w:t>
      </w:r>
    </w:p>
    <w:p w:rsidR="00276D81" w:rsidRPr="00C210E6" w:rsidRDefault="00276D81" w:rsidP="00276D81">
      <w:pPr>
        <w:tabs>
          <w:tab w:val="left" w:pos="1134"/>
        </w:tabs>
        <w:suppressAutoHyphens/>
        <w:spacing w:before="0"/>
        <w:ind w:firstLine="709"/>
      </w:pPr>
      <w:r w:rsidRPr="00C210E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6D81" w:rsidRPr="00C210E6" w:rsidRDefault="00276D81" w:rsidP="00276D81">
      <w:pPr>
        <w:tabs>
          <w:tab w:val="left" w:pos="1134"/>
        </w:tabs>
        <w:suppressAutoHyphens/>
        <w:spacing w:before="0"/>
        <w:ind w:firstLine="709"/>
      </w:pPr>
      <w:r w:rsidRPr="00C210E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6D81" w:rsidRPr="00C210E6" w:rsidRDefault="00276D81" w:rsidP="00276D81">
      <w:pPr>
        <w:tabs>
          <w:tab w:val="left" w:pos="1134"/>
        </w:tabs>
        <w:suppressAutoHyphens/>
        <w:spacing w:before="0"/>
        <w:ind w:firstLine="709"/>
      </w:pPr>
      <w:proofErr w:type="gramStart"/>
      <w:r w:rsidRPr="00C210E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6D81" w:rsidRPr="00C210E6" w:rsidRDefault="00276D81" w:rsidP="00276D81">
      <w:pPr>
        <w:tabs>
          <w:tab w:val="left" w:pos="1134"/>
        </w:tabs>
        <w:suppressAutoHyphens/>
        <w:spacing w:before="0"/>
        <w:ind w:firstLine="709"/>
      </w:pPr>
      <w:r w:rsidRPr="00C210E6">
        <w:t>своевременно и в полном объеме уплачивает налоги, сборы и страховые взносы;</w:t>
      </w:r>
    </w:p>
    <w:p w:rsidR="00276D81" w:rsidRPr="00C210E6" w:rsidRDefault="00276D81" w:rsidP="00276D81">
      <w:pPr>
        <w:tabs>
          <w:tab w:val="left" w:pos="1134"/>
        </w:tabs>
        <w:suppressAutoHyphens/>
        <w:spacing w:before="0"/>
        <w:ind w:firstLine="709"/>
      </w:pPr>
      <w:r w:rsidRPr="00C210E6">
        <w:t>лица, подписывающие от его имени первичные документы и счета-фактуры, имеют на это все необходимые полномочия и доверенности.</w:t>
      </w:r>
    </w:p>
    <w:p w:rsidR="00276D81" w:rsidRPr="00C210E6" w:rsidRDefault="00276D81" w:rsidP="00276D81">
      <w:pPr>
        <w:tabs>
          <w:tab w:val="left" w:pos="1134"/>
        </w:tabs>
        <w:suppressAutoHyphens/>
        <w:spacing w:before="0"/>
        <w:ind w:firstLine="709"/>
      </w:pPr>
      <w:r>
        <w:t>12.</w:t>
      </w:r>
      <w:r w:rsidRPr="00C210E6">
        <w:t>2.</w:t>
      </w:r>
      <w:r w:rsidRPr="00C210E6">
        <w:tab/>
        <w:t>Если Поставщик</w:t>
      </w:r>
      <w:r>
        <w:t xml:space="preserve"> </w:t>
      </w:r>
      <w:r w:rsidRPr="00C210E6">
        <w:t>нарушит гарантии (любую одну, несколько или все вместе), указанные в пункте 1 настоящего раздела,  и это повлечет:</w:t>
      </w:r>
    </w:p>
    <w:p w:rsidR="00276D81" w:rsidRPr="00C210E6" w:rsidRDefault="00276D81" w:rsidP="00276D81">
      <w:pPr>
        <w:tabs>
          <w:tab w:val="left" w:pos="1134"/>
        </w:tabs>
        <w:suppressAutoHyphens/>
        <w:spacing w:before="0"/>
        <w:ind w:firstLine="709"/>
      </w:pPr>
      <w:r w:rsidRPr="00C210E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p>
    <w:p w:rsidR="00276D81" w:rsidRDefault="00276D81" w:rsidP="00276D81">
      <w:pPr>
        <w:suppressAutoHyphens/>
        <w:autoSpaceDN w:val="0"/>
        <w:spacing w:before="0"/>
        <w:contextualSpacing/>
        <w:textAlignment w:val="baseline"/>
        <w:rPr>
          <w:b/>
          <w:kern w:val="3"/>
          <w:sz w:val="22"/>
          <w:szCs w:val="22"/>
        </w:rPr>
      </w:pPr>
      <w:r>
        <w:lastRenderedPageBreak/>
        <w:tab/>
        <w:t>12.</w:t>
      </w:r>
      <w:r w:rsidRPr="00C210E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C445AE" w:rsidRPr="00C445AE" w:rsidRDefault="00C445AE" w:rsidP="00B84F17">
      <w:pPr>
        <w:spacing w:after="120"/>
        <w:jc w:val="center"/>
        <w:rPr>
          <w:b/>
          <w:bCs/>
          <w:sz w:val="16"/>
          <w:szCs w:val="16"/>
        </w:rPr>
      </w:pPr>
    </w:p>
    <w:p w:rsidR="00B84F17" w:rsidRDefault="00B84F17" w:rsidP="00B84F17">
      <w:pPr>
        <w:spacing w:after="120"/>
        <w:jc w:val="center"/>
        <w:rPr>
          <w:b/>
          <w:bCs/>
        </w:rPr>
      </w:pPr>
      <w:r w:rsidRPr="00811C55">
        <w:rPr>
          <w:b/>
          <w:bCs/>
        </w:rPr>
        <w:t>1</w:t>
      </w:r>
      <w:r w:rsidR="009C58F2">
        <w:rPr>
          <w:b/>
          <w:bCs/>
        </w:rPr>
        <w:t>3</w:t>
      </w:r>
      <w:r w:rsidRPr="00811C55">
        <w:rPr>
          <w:b/>
          <w:bCs/>
        </w:rPr>
        <w:t>. Обстоятельства непреодолимой силы</w:t>
      </w:r>
    </w:p>
    <w:p w:rsidR="00B84F17" w:rsidRPr="00811C55" w:rsidRDefault="009C58F2" w:rsidP="00B84F17">
      <w:pPr>
        <w:spacing w:after="120"/>
      </w:pPr>
      <w:proofErr w:type="gramStart"/>
      <w:r>
        <w:rPr>
          <w:b/>
        </w:rPr>
        <w:t>13</w:t>
      </w:r>
      <w:r w:rsidR="00B84F17" w:rsidRPr="008E779F">
        <w:rPr>
          <w:b/>
        </w:rPr>
        <w:t>.1.</w:t>
      </w:r>
      <w:r w:rsidR="00B84F17"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9C58F2" w:rsidP="00B84F17">
      <w:pPr>
        <w:spacing w:after="120"/>
      </w:pPr>
      <w:r>
        <w:rPr>
          <w:b/>
        </w:rPr>
        <w:t>13</w:t>
      </w:r>
      <w:r w:rsidR="00B84F17" w:rsidRPr="008E779F">
        <w:rPr>
          <w:b/>
        </w:rPr>
        <w:t>.2.</w:t>
      </w:r>
      <w:r w:rsidR="00B84F17"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9C58F2" w:rsidP="00B84F17">
      <w:pPr>
        <w:spacing w:after="120"/>
      </w:pPr>
      <w:r>
        <w:rPr>
          <w:b/>
        </w:rPr>
        <w:t>13</w:t>
      </w:r>
      <w:r w:rsidR="00B84F17" w:rsidRPr="008E779F">
        <w:rPr>
          <w:b/>
        </w:rPr>
        <w:t>.3.</w:t>
      </w:r>
      <w:r w:rsidR="00B84F17"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9C58F2" w:rsidP="00B84F17">
      <w:pPr>
        <w:spacing w:after="120"/>
      </w:pPr>
      <w:r>
        <w:rPr>
          <w:b/>
        </w:rPr>
        <w:t>13</w:t>
      </w:r>
      <w:r w:rsidR="00B84F17" w:rsidRPr="008E779F">
        <w:rPr>
          <w:b/>
        </w:rPr>
        <w:t xml:space="preserve">.4.  </w:t>
      </w:r>
      <w:r w:rsidR="00B84F17" w:rsidRPr="00811C55">
        <w:t xml:space="preserve">Если обстоятельства непреодолимой силы действуют на протяжении 3 (Трёх) последовательных месяцев, настоящий </w:t>
      </w:r>
      <w:proofErr w:type="gramStart"/>
      <w:r w:rsidR="00B84F17" w:rsidRPr="00811C55">
        <w:t>Договор</w:t>
      </w:r>
      <w:proofErr w:type="gramEnd"/>
      <w:r w:rsidR="00B84F17" w:rsidRPr="00811C55">
        <w:t xml:space="preserve"> может быть расторгнут по соглашению Сторон, либо </w:t>
      </w:r>
      <w:r w:rsidR="00F231F9" w:rsidRPr="00811C55">
        <w:t>в порядке,</w:t>
      </w:r>
      <w:r w:rsidR="00B84F17" w:rsidRPr="00811C55">
        <w:t xml:space="preserve"> установленном пунктом 13.3 настоящего Договора.</w:t>
      </w:r>
    </w:p>
    <w:p w:rsidR="00B84F17" w:rsidRPr="00811C55" w:rsidRDefault="009C58F2" w:rsidP="00B84F17">
      <w:pPr>
        <w:spacing w:after="120"/>
      </w:pPr>
      <w:r>
        <w:rPr>
          <w:b/>
        </w:rPr>
        <w:t>13</w:t>
      </w:r>
      <w:r w:rsidR="00B84F17" w:rsidRPr="008E779F">
        <w:rPr>
          <w:b/>
        </w:rPr>
        <w:t>.5.</w:t>
      </w:r>
      <w:r w:rsidR="00B84F17"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9C58F2" w:rsidP="00B84F17">
      <w:pPr>
        <w:spacing w:after="120"/>
        <w:jc w:val="center"/>
        <w:rPr>
          <w:b/>
          <w:bCs/>
        </w:rPr>
      </w:pPr>
      <w:r>
        <w:rPr>
          <w:b/>
          <w:bCs/>
        </w:rPr>
        <w:t>14</w:t>
      </w:r>
      <w:r w:rsidR="00B84F17" w:rsidRPr="00811C55">
        <w:rPr>
          <w:b/>
          <w:bCs/>
        </w:rPr>
        <w:t>. Разрешение споров</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.1.</w:t>
      </w:r>
      <w:r w:rsidR="00B84F17"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.2.</w:t>
      </w:r>
      <w:r w:rsidR="00B84F17" w:rsidRPr="00811C55">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полученияпретензии.</w:t>
      </w:r>
    </w:p>
    <w:p w:rsidR="00B84F17" w:rsidRPr="00811C55" w:rsidRDefault="009C58F2" w:rsidP="00B84F17">
      <w:pPr>
        <w:spacing w:after="120"/>
      </w:pPr>
      <w:r>
        <w:rPr>
          <w:b/>
        </w:rPr>
        <w:t>14</w:t>
      </w:r>
      <w:r w:rsidR="00B84F17" w:rsidRPr="008E779F">
        <w:rPr>
          <w:b/>
        </w:rPr>
        <w:t>.3.</w:t>
      </w:r>
      <w:r w:rsidR="00B84F17"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00B84F17" w:rsidRPr="00811C55">
        <w:t xml:space="preserve"> Заказчика.  </w:t>
      </w:r>
    </w:p>
    <w:p w:rsidR="00AC70EA" w:rsidRDefault="00AC70EA" w:rsidP="00B84F17">
      <w:pPr>
        <w:pStyle w:val="2"/>
        <w:spacing w:after="120"/>
        <w:jc w:val="center"/>
        <w:rPr>
          <w:b/>
          <w:bCs/>
        </w:rPr>
      </w:pPr>
    </w:p>
    <w:p w:rsidR="00B84F17" w:rsidRDefault="009C58F2" w:rsidP="00B84F17">
      <w:pPr>
        <w:pStyle w:val="2"/>
        <w:spacing w:after="120"/>
        <w:jc w:val="center"/>
        <w:rPr>
          <w:b/>
          <w:bCs/>
        </w:rPr>
      </w:pPr>
      <w:r>
        <w:rPr>
          <w:b/>
          <w:bCs/>
        </w:rPr>
        <w:t>15</w:t>
      </w:r>
      <w:r w:rsidR="00B84F17" w:rsidRPr="00811C55">
        <w:rPr>
          <w:b/>
          <w:bCs/>
        </w:rPr>
        <w:t>. Порядок внесения изменений, дополнений в Договор и его расторжения</w:t>
      </w:r>
    </w:p>
    <w:p w:rsidR="00B84F17" w:rsidRPr="00811C55" w:rsidRDefault="009C58F2" w:rsidP="00B84F17">
      <w:pPr>
        <w:spacing w:after="120"/>
      </w:pPr>
      <w:r>
        <w:rPr>
          <w:b/>
        </w:rPr>
        <w:t>15</w:t>
      </w:r>
      <w:r w:rsidR="00B84F17" w:rsidRPr="008E779F">
        <w:rPr>
          <w:b/>
        </w:rPr>
        <w:t>.1.</w:t>
      </w:r>
      <w:r w:rsidR="00B84F17" w:rsidRPr="00811C55">
        <w:t xml:space="preserve">В настоящий Договор Сторонами </w:t>
      </w:r>
      <w:r w:rsidR="00B84F17">
        <w:t>могут быть внесены дополнения и</w:t>
      </w:r>
      <w:r w:rsidR="00B84F17" w:rsidRPr="00811C55">
        <w:t xml:space="preserve"> изменения, которые оформляются дополнительными соглашениями к настоящему Договору.</w:t>
      </w:r>
    </w:p>
    <w:p w:rsidR="00B84F17" w:rsidRPr="00811C55" w:rsidRDefault="009C58F2" w:rsidP="00B84F17">
      <w:pPr>
        <w:spacing w:after="120"/>
      </w:pPr>
      <w:r>
        <w:rPr>
          <w:b/>
        </w:rPr>
        <w:t>15</w:t>
      </w:r>
      <w:r w:rsidR="00B84F17" w:rsidRPr="008E779F">
        <w:rPr>
          <w:b/>
        </w:rPr>
        <w:t>.2.</w:t>
      </w:r>
      <w:r w:rsidR="00B84F17" w:rsidRPr="00811C55">
        <w:t xml:space="preserve">Настоящий Договор может </w:t>
      </w:r>
      <w:proofErr w:type="gramStart"/>
      <w:r w:rsidR="00B84F17" w:rsidRPr="00811C55">
        <w:t>быть</w:t>
      </w:r>
      <w:proofErr w:type="gramEnd"/>
      <w:r w:rsidR="00B84F17" w:rsidRPr="00811C55">
        <w:t xml:space="preserve"> досрочно расторгнут по основаниям, предусмотренным законодательством Российской Федерации и настоящим Договором.</w:t>
      </w:r>
    </w:p>
    <w:p w:rsidR="00B84F17" w:rsidRPr="00811C55" w:rsidRDefault="009C58F2" w:rsidP="00B84F17">
      <w:pPr>
        <w:spacing w:after="120"/>
      </w:pPr>
      <w:r>
        <w:rPr>
          <w:b/>
        </w:rPr>
        <w:t>15</w:t>
      </w:r>
      <w:r w:rsidR="00B84F17" w:rsidRPr="008E779F">
        <w:rPr>
          <w:b/>
        </w:rPr>
        <w:t>.3.</w:t>
      </w:r>
      <w:r w:rsidR="00B84F17"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9C58F2" w:rsidP="00B84F17">
      <w:pPr>
        <w:spacing w:after="120"/>
      </w:pPr>
      <w:proofErr w:type="gramStart"/>
      <w:r>
        <w:rPr>
          <w:b/>
        </w:rPr>
        <w:lastRenderedPageBreak/>
        <w:t>15</w:t>
      </w:r>
      <w:r w:rsidR="001D7B82">
        <w:rPr>
          <w:b/>
        </w:rPr>
        <w:t>.4</w:t>
      </w:r>
      <w:r w:rsidR="00B84F17" w:rsidRPr="008E779F">
        <w:rPr>
          <w:b/>
        </w:rPr>
        <w:t>.</w:t>
      </w:r>
      <w:r w:rsidR="00B84F17" w:rsidRPr="00811C55">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9C58F2" w:rsidP="00B84F17">
      <w:pPr>
        <w:spacing w:after="120"/>
        <w:jc w:val="center"/>
        <w:rPr>
          <w:b/>
          <w:bCs/>
        </w:rPr>
      </w:pPr>
      <w:r>
        <w:rPr>
          <w:b/>
          <w:bCs/>
        </w:rPr>
        <w:t>16</w:t>
      </w:r>
      <w:r w:rsidR="00B84F17" w:rsidRPr="00811C55">
        <w:rPr>
          <w:b/>
          <w:bCs/>
        </w:rPr>
        <w:t>. Срок действия Договора</w:t>
      </w:r>
    </w:p>
    <w:p w:rsidR="001B5112" w:rsidRDefault="009C58F2" w:rsidP="001B5112">
      <w:pPr>
        <w:pStyle w:val="Standard"/>
        <w:spacing w:line="276" w:lineRule="auto"/>
        <w:jc w:val="both"/>
      </w:pPr>
      <w:r>
        <w:rPr>
          <w:b/>
        </w:rPr>
        <w:t>16</w:t>
      </w:r>
      <w:r w:rsidR="00B84F17" w:rsidRPr="008E779F">
        <w:rPr>
          <w:b/>
        </w:rPr>
        <w:t>.1.</w:t>
      </w:r>
      <w:r w:rsidR="00B84F17" w:rsidRPr="00811C55">
        <w:t xml:space="preserve">Настоящий Договор вступает в силу </w:t>
      </w:r>
      <w:r w:rsidR="001B5112">
        <w:t xml:space="preserve"> с момента его заключения  </w:t>
      </w:r>
      <w:r w:rsidR="00C445AE">
        <w:rPr>
          <w:iCs/>
        </w:rPr>
        <w:t>и действует до 31 декабря 2019</w:t>
      </w:r>
      <w:r w:rsidR="00B84F17" w:rsidRPr="00811C55">
        <w:rPr>
          <w:iCs/>
        </w:rPr>
        <w:t xml:space="preserve"> года, а в части взаимных </w:t>
      </w:r>
      <w:r w:rsidR="00F231F9" w:rsidRPr="00811C55">
        <w:rPr>
          <w:iCs/>
        </w:rPr>
        <w:t>расчетов -</w:t>
      </w:r>
      <w:r w:rsidR="00B84F17" w:rsidRPr="00811C55">
        <w:t xml:space="preserve"> до полного исполнения Сторонами принятых на себя обязательств по настоящему Договору.</w:t>
      </w:r>
    </w:p>
    <w:p w:rsidR="001B5112" w:rsidRDefault="001B5112" w:rsidP="00B84F17">
      <w:pPr>
        <w:spacing w:after="120"/>
        <w:jc w:val="center"/>
        <w:rPr>
          <w:b/>
          <w:bCs/>
        </w:rPr>
      </w:pPr>
    </w:p>
    <w:p w:rsidR="00B84F17" w:rsidRPr="00811C55" w:rsidRDefault="009C58F2" w:rsidP="00B84F17">
      <w:pPr>
        <w:spacing w:after="120"/>
        <w:jc w:val="center"/>
        <w:rPr>
          <w:b/>
          <w:bCs/>
        </w:rPr>
      </w:pPr>
      <w:r>
        <w:rPr>
          <w:b/>
          <w:bCs/>
        </w:rPr>
        <w:t>17</w:t>
      </w:r>
      <w:r w:rsidR="00B84F17" w:rsidRPr="00811C55">
        <w:rPr>
          <w:b/>
          <w:bCs/>
        </w:rPr>
        <w:t>. Прочие условия</w:t>
      </w:r>
    </w:p>
    <w:p w:rsidR="00B84F17" w:rsidRPr="00811C55" w:rsidRDefault="009C58F2" w:rsidP="00B84F17">
      <w:pPr>
        <w:spacing w:after="120"/>
      </w:pPr>
      <w:r>
        <w:rPr>
          <w:b/>
        </w:rPr>
        <w:t>17</w:t>
      </w:r>
      <w:r w:rsidR="00B84F17" w:rsidRPr="008E779F">
        <w:rPr>
          <w:b/>
        </w:rPr>
        <w:t>.1.</w:t>
      </w:r>
      <w:r w:rsidR="00B84F17"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9C58F2" w:rsidP="00B84F17">
      <w:pPr>
        <w:spacing w:after="120"/>
      </w:pPr>
      <w:r>
        <w:rPr>
          <w:b/>
        </w:rPr>
        <w:t>17</w:t>
      </w:r>
      <w:r w:rsidR="00B84F17" w:rsidRPr="008E779F">
        <w:rPr>
          <w:b/>
        </w:rPr>
        <w:t>.2.</w:t>
      </w:r>
      <w:r w:rsidR="00B84F17"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9C58F2" w:rsidP="00B84F17">
      <w:pPr>
        <w:spacing w:after="120"/>
      </w:pPr>
      <w:r>
        <w:rPr>
          <w:b/>
        </w:rPr>
        <w:t>17</w:t>
      </w:r>
      <w:r w:rsidR="00B84F17" w:rsidRPr="008E779F">
        <w:rPr>
          <w:b/>
        </w:rPr>
        <w:t>.3.</w:t>
      </w:r>
      <w:r w:rsidR="00B84F17"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9C58F2" w:rsidP="00B84F17">
      <w:pPr>
        <w:spacing w:after="120"/>
      </w:pPr>
      <w:r>
        <w:rPr>
          <w:b/>
        </w:rPr>
        <w:t>17</w:t>
      </w:r>
      <w:r w:rsidR="00B84F17" w:rsidRPr="008E779F">
        <w:rPr>
          <w:b/>
        </w:rPr>
        <w:t>.4.</w:t>
      </w:r>
      <w:r w:rsidR="00B84F17" w:rsidRPr="00811C55">
        <w:t>Оригиналы</w:t>
      </w:r>
      <w:r w:rsidR="00F231F9">
        <w:t xml:space="preserve"> Заявок, подписанные Заказчиком</w:t>
      </w:r>
      <w:r w:rsidR="00B84F17"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9C58F2" w:rsidP="00B84F17">
      <w:pPr>
        <w:spacing w:after="120"/>
      </w:pPr>
      <w:r>
        <w:rPr>
          <w:b/>
        </w:rPr>
        <w:t>17</w:t>
      </w:r>
      <w:r w:rsidR="00B84F17" w:rsidRPr="008E779F">
        <w:rPr>
          <w:b/>
        </w:rPr>
        <w:t>.5.</w:t>
      </w:r>
      <w:r w:rsidR="00B84F17"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9C58F2" w:rsidP="00B84F17">
      <w:pPr>
        <w:spacing w:after="120"/>
      </w:pPr>
      <w:r>
        <w:rPr>
          <w:b/>
        </w:rPr>
        <w:t>17</w:t>
      </w:r>
      <w:r w:rsidR="00B84F17" w:rsidRPr="008E779F">
        <w:rPr>
          <w:b/>
        </w:rPr>
        <w:t>.6.</w:t>
      </w:r>
      <w:r w:rsidR="00B84F17"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9C58F2" w:rsidP="00B84F17">
      <w:pPr>
        <w:spacing w:after="120"/>
      </w:pPr>
      <w:r>
        <w:rPr>
          <w:b/>
        </w:rPr>
        <w:t>17</w:t>
      </w:r>
      <w:r w:rsidR="00B84F17" w:rsidRPr="008E779F">
        <w:rPr>
          <w:b/>
        </w:rPr>
        <w:t>.7.</w:t>
      </w:r>
      <w:r w:rsidR="00B84F17"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9C58F2" w:rsidP="00B84F17">
      <w:pPr>
        <w:spacing w:after="120"/>
        <w:jc w:val="center"/>
        <w:rPr>
          <w:b/>
          <w:bCs/>
        </w:rPr>
      </w:pPr>
      <w:r>
        <w:rPr>
          <w:b/>
          <w:bCs/>
        </w:rPr>
        <w:t>18</w:t>
      </w:r>
      <w:r w:rsidR="00B84F17" w:rsidRPr="00811C55">
        <w:rPr>
          <w:b/>
          <w:bCs/>
        </w:rPr>
        <w:t>.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gramStart"/>
                  <w:r w:rsidRPr="005E1F0B">
                    <w:t>р</w:t>
                  </w:r>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lastRenderedPageBreak/>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Pr="00AE5D5C" w:rsidRDefault="00AC70EA" w:rsidP="00342E18">
                  <w:pPr>
                    <w:spacing w:before="0"/>
                  </w:pPr>
                  <w:r w:rsidRPr="005E1F0B">
                    <w:rPr>
                      <w:lang w:val="en-US"/>
                    </w:rPr>
                    <w:t>e</w:t>
                  </w:r>
                  <w:r w:rsidRPr="005E1F0B">
                    <w:t>-</w:t>
                  </w:r>
                  <w:r w:rsidRPr="005E1F0B">
                    <w:rPr>
                      <w:lang w:val="en-US"/>
                    </w:rPr>
                    <w:t>mail</w:t>
                  </w:r>
                  <w:r w:rsidRPr="00AE5D5C">
                    <w:t xml:space="preserve">: </w:t>
                  </w:r>
                  <w:hyperlink r:id="rId5" w:history="1">
                    <w:r w:rsidRPr="00AE5D5C">
                      <w:rPr>
                        <w:rStyle w:val="ae"/>
                        <w:rFonts w:eastAsiaTheme="majorEastAsia"/>
                        <w:color w:val="auto"/>
                        <w:spacing w:val="20"/>
                        <w:u w:val="none"/>
                        <w:lang w:val="en-US"/>
                      </w:rPr>
                      <w:t>astnuz</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mail</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lastRenderedPageBreak/>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00709F" w:rsidRDefault="0000709F" w:rsidP="0000709F">
      <w:pPr>
        <w:pStyle w:val="Standard"/>
        <w:jc w:val="right"/>
      </w:pPr>
      <w:bookmarkStart w:id="0" w:name="_GoBack"/>
      <w:bookmarkEnd w:id="0"/>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r>
        <w:t>Приложение №1</w:t>
      </w:r>
    </w:p>
    <w:p w:rsidR="0000709F" w:rsidRDefault="0000709F" w:rsidP="0000709F">
      <w:pPr>
        <w:pStyle w:val="Standard"/>
        <w:tabs>
          <w:tab w:val="left" w:pos="1040"/>
          <w:tab w:val="left" w:pos="1440"/>
          <w:tab w:val="left" w:pos="8000"/>
        </w:tabs>
        <w:jc w:val="right"/>
        <w:rPr>
          <w:rFonts w:eastAsia="Times New Roman"/>
        </w:rPr>
      </w:pPr>
      <w:r>
        <w:t>к договору №             от «___» ___________ 201_г.</w:t>
      </w:r>
    </w:p>
    <w:p w:rsidR="0000709F" w:rsidRDefault="0000709F" w:rsidP="0000709F">
      <w:pPr>
        <w:pStyle w:val="Standard"/>
        <w:tabs>
          <w:tab w:val="left" w:pos="1040"/>
          <w:tab w:val="left" w:pos="1440"/>
          <w:tab w:val="left" w:pos="8000"/>
        </w:tabs>
      </w:pPr>
    </w:p>
    <w:p w:rsidR="0000709F" w:rsidRDefault="0000709F" w:rsidP="0000709F">
      <w:pPr>
        <w:pStyle w:val="Standard"/>
        <w:tabs>
          <w:tab w:val="left" w:pos="1040"/>
          <w:tab w:val="left" w:pos="1440"/>
          <w:tab w:val="left" w:pos="8000"/>
        </w:tabs>
      </w:pPr>
    </w:p>
    <w:p w:rsidR="0000709F" w:rsidRPr="009C667E" w:rsidRDefault="0000709F" w:rsidP="0000709F">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r>
        <w:t xml:space="preserve">Спецификация  </w:t>
      </w:r>
    </w:p>
    <w:p w:rsidR="0000709F" w:rsidRDefault="0000709F" w:rsidP="0000709F">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0709F" w:rsidTr="00CE52E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Наименование Товара /Производитель</w:t>
            </w:r>
          </w:p>
          <w:p w:rsidR="0000709F" w:rsidRDefault="0000709F" w:rsidP="00CE52EE">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63" w:right="-177"/>
              <w:jc w:val="center"/>
            </w:pPr>
          </w:p>
          <w:p w:rsidR="0000709F" w:rsidRDefault="0000709F" w:rsidP="00CE52EE">
            <w:pPr>
              <w:pStyle w:val="Standard"/>
              <w:snapToGrid w:val="0"/>
              <w:jc w:val="center"/>
            </w:pPr>
            <w:r>
              <w:t>НДС,20%</w:t>
            </w:r>
          </w:p>
          <w:p w:rsidR="0000709F" w:rsidRDefault="0000709F" w:rsidP="00CE52EE">
            <w:pPr>
              <w:pStyle w:val="Standard"/>
              <w:snapToGrid w:val="0"/>
              <w:jc w:val="center"/>
            </w:pPr>
            <w:r>
              <w:t>/НДС не облагает</w:t>
            </w:r>
          </w:p>
          <w:p w:rsidR="0000709F" w:rsidRDefault="0000709F" w:rsidP="00CE52EE">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center"/>
            </w:pPr>
            <w:r>
              <w:t>Сумма НДС, руб.</w:t>
            </w:r>
          </w:p>
          <w:p w:rsidR="0000709F" w:rsidRDefault="0000709F" w:rsidP="00CE52E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709F" w:rsidRDefault="0000709F" w:rsidP="00CE52EE">
            <w:pPr>
              <w:pStyle w:val="Standard"/>
              <w:snapToGrid w:val="0"/>
              <w:jc w:val="center"/>
            </w:pPr>
            <w:r>
              <w:t xml:space="preserve">Стоимость </w:t>
            </w:r>
            <w:proofErr w:type="spellStart"/>
            <w:r>
              <w:t>вкл</w:t>
            </w:r>
            <w:proofErr w:type="spellEnd"/>
            <w:r>
              <w:t>. НДС, руб.</w:t>
            </w:r>
          </w:p>
        </w:tc>
      </w:tr>
      <w:tr w:rsidR="0000709F" w:rsidTr="00CE52E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bl>
    <w:p w:rsidR="0000709F" w:rsidRDefault="0000709F" w:rsidP="0000709F">
      <w:pPr>
        <w:pStyle w:val="af4"/>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 xml:space="preserve">рублей ___ копеек, в том числе НДС ___% </w:t>
      </w:r>
      <w:r>
        <w:rPr>
          <w:rStyle w:val="4"/>
          <w:sz w:val="24"/>
          <w:szCs w:val="24"/>
        </w:rPr>
        <w:lastRenderedPageBreak/>
        <w:t>- _____ (_______________) рублей _____ копеек /или НДС не облагается</w:t>
      </w:r>
    </w:p>
    <w:p w:rsidR="0000709F" w:rsidRDefault="0000709F" w:rsidP="0000709F">
      <w:pPr>
        <w:pStyle w:val="Standard"/>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jc w:val="both"/>
      </w:pPr>
      <w:r>
        <w:t xml:space="preserve">   от Покупателя </w:t>
      </w:r>
      <w:r>
        <w:tab/>
      </w:r>
      <w:r>
        <w:tab/>
      </w:r>
      <w:r>
        <w:tab/>
      </w:r>
      <w:r>
        <w:tab/>
        <w:t xml:space="preserve">                  от Поставщика</w:t>
      </w:r>
    </w:p>
    <w:p w:rsidR="0000709F" w:rsidRDefault="0000709F" w:rsidP="0000709F">
      <w:pPr>
        <w:pStyle w:val="Standard"/>
        <w:jc w:val="both"/>
      </w:pPr>
      <w:r>
        <w:tab/>
      </w:r>
      <w:r>
        <w:tab/>
      </w:r>
      <w:r>
        <w:tab/>
      </w:r>
      <w:r>
        <w:tab/>
      </w:r>
      <w:r>
        <w:tab/>
      </w:r>
      <w:r>
        <w:tab/>
        <w:t xml:space="preserve">     </w:t>
      </w:r>
    </w:p>
    <w:p w:rsidR="0000709F" w:rsidRDefault="0000709F" w:rsidP="0000709F">
      <w:pPr>
        <w:pStyle w:val="Textbodyindent"/>
        <w:ind w:firstLine="0"/>
        <w:jc w:val="both"/>
      </w:pPr>
      <w:r>
        <w:rPr>
          <w:rFonts w:ascii="Times New Roman" w:hAnsi="Times New Roman"/>
          <w:sz w:val="24"/>
          <w:szCs w:val="24"/>
        </w:rPr>
        <w:t>_______________  /В.А.Бондарев/</w:t>
      </w:r>
      <w:r>
        <w:rPr>
          <w:rFonts w:ascii="Times New Roman" w:hAnsi="Times New Roman"/>
          <w:sz w:val="24"/>
          <w:szCs w:val="24"/>
        </w:rPr>
        <w:tab/>
      </w:r>
      <w:r>
        <w:rPr>
          <w:rFonts w:ascii="Times New Roman" w:hAnsi="Times New Roman"/>
          <w:sz w:val="24"/>
          <w:szCs w:val="24"/>
        </w:rPr>
        <w:tab/>
        <w:t xml:space="preserve">     ________________ /                    /</w:t>
      </w:r>
    </w:p>
    <w:p w:rsidR="00B84F17" w:rsidRPr="006F52EF" w:rsidRDefault="00B84F17" w:rsidP="00B84F17">
      <w:pPr>
        <w:pStyle w:val="a5"/>
      </w:pPr>
    </w:p>
    <w:sectPr w:rsidR="00B84F17" w:rsidRPr="006F52EF"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17"/>
    <w:rsid w:val="0000709F"/>
    <w:rsid w:val="000511CC"/>
    <w:rsid w:val="001B5112"/>
    <w:rsid w:val="001D7B82"/>
    <w:rsid w:val="002540BC"/>
    <w:rsid w:val="00276D81"/>
    <w:rsid w:val="002A2CC2"/>
    <w:rsid w:val="002B175F"/>
    <w:rsid w:val="002C640E"/>
    <w:rsid w:val="002D794A"/>
    <w:rsid w:val="002E49AE"/>
    <w:rsid w:val="002F02F2"/>
    <w:rsid w:val="00317C24"/>
    <w:rsid w:val="003520EB"/>
    <w:rsid w:val="003643E1"/>
    <w:rsid w:val="00392AE0"/>
    <w:rsid w:val="00395306"/>
    <w:rsid w:val="004103FC"/>
    <w:rsid w:val="004472D0"/>
    <w:rsid w:val="004549CF"/>
    <w:rsid w:val="004B76B9"/>
    <w:rsid w:val="00527837"/>
    <w:rsid w:val="00547C2F"/>
    <w:rsid w:val="00645B42"/>
    <w:rsid w:val="0068431D"/>
    <w:rsid w:val="006C6237"/>
    <w:rsid w:val="006E5F77"/>
    <w:rsid w:val="006F52EF"/>
    <w:rsid w:val="00744125"/>
    <w:rsid w:val="008C6404"/>
    <w:rsid w:val="008F484F"/>
    <w:rsid w:val="00901132"/>
    <w:rsid w:val="0095377F"/>
    <w:rsid w:val="00964581"/>
    <w:rsid w:val="009B6A3D"/>
    <w:rsid w:val="009C58F2"/>
    <w:rsid w:val="009C6E7F"/>
    <w:rsid w:val="00A11D38"/>
    <w:rsid w:val="00A71945"/>
    <w:rsid w:val="00AB29AC"/>
    <w:rsid w:val="00AC70EA"/>
    <w:rsid w:val="00AE5D5C"/>
    <w:rsid w:val="00B042F1"/>
    <w:rsid w:val="00B74642"/>
    <w:rsid w:val="00B77F53"/>
    <w:rsid w:val="00B84F17"/>
    <w:rsid w:val="00BB5DD9"/>
    <w:rsid w:val="00BE5F9E"/>
    <w:rsid w:val="00C002CB"/>
    <w:rsid w:val="00C23A9E"/>
    <w:rsid w:val="00C30CC5"/>
    <w:rsid w:val="00C445AE"/>
    <w:rsid w:val="00CD490E"/>
    <w:rsid w:val="00D25A06"/>
    <w:rsid w:val="00D470AB"/>
    <w:rsid w:val="00D7779B"/>
    <w:rsid w:val="00DA0D1E"/>
    <w:rsid w:val="00EB5EC6"/>
    <w:rsid w:val="00EB6E24"/>
    <w:rsid w:val="00ED4816"/>
    <w:rsid w:val="00ED58DA"/>
    <w:rsid w:val="00F231F9"/>
    <w:rsid w:val="00F371CA"/>
    <w:rsid w:val="00FA2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 w:type="paragraph" w:styleId="af4">
    <w:name w:val="header"/>
    <w:basedOn w:val="a"/>
    <w:link w:val="af5"/>
    <w:uiPriority w:val="99"/>
    <w:semiHidden/>
    <w:unhideWhenUsed/>
    <w:rsid w:val="0000709F"/>
    <w:pPr>
      <w:widowControl w:val="0"/>
      <w:tabs>
        <w:tab w:val="center" w:pos="4677"/>
        <w:tab w:val="right" w:pos="9355"/>
      </w:tabs>
      <w:autoSpaceDE w:val="0"/>
      <w:autoSpaceDN w:val="0"/>
      <w:adjustRightInd w:val="0"/>
      <w:spacing w:before="0"/>
      <w:jc w:val="left"/>
    </w:pPr>
    <w:rPr>
      <w:sz w:val="20"/>
      <w:szCs w:val="20"/>
    </w:rPr>
  </w:style>
  <w:style w:type="character" w:customStyle="1" w:styleId="af5">
    <w:name w:val="Верхний колонтитул Знак"/>
    <w:basedOn w:val="a0"/>
    <w:link w:val="af4"/>
    <w:uiPriority w:val="99"/>
    <w:semiHidden/>
    <w:rsid w:val="0000709F"/>
    <w:rPr>
      <w:rFonts w:ascii="Times New Roman" w:eastAsia="Times New Roman" w:hAnsi="Times New Roman" w:cs="Times New Roman"/>
      <w:sz w:val="20"/>
      <w:szCs w:val="20"/>
      <w:lang w:eastAsia="ru-RU"/>
    </w:rPr>
  </w:style>
  <w:style w:type="character" w:customStyle="1" w:styleId="4">
    <w:name w:val="Основной текст (4) + Не курсив"/>
    <w:rsid w:val="0000709F"/>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Экономист</cp:lastModifiedBy>
  <cp:revision>9</cp:revision>
  <dcterms:created xsi:type="dcterms:W3CDTF">2019-02-11T06:05:00Z</dcterms:created>
  <dcterms:modified xsi:type="dcterms:W3CDTF">2019-04-16T13:58:00Z</dcterms:modified>
</cp:coreProperties>
</file>