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240ED7" w:rsidRDefault="00240ED7" w:rsidP="00240E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240ED7" w:rsidRDefault="00240ED7" w:rsidP="00240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овощей</w:t>
      </w:r>
      <w:r w:rsidRPr="00182E38">
        <w:rPr>
          <w:b/>
          <w:bCs/>
          <w:sz w:val="28"/>
          <w:szCs w:val="28"/>
        </w:rPr>
        <w:t xml:space="preserve"> на 2 квартал 2019 г. 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240ED7" w:rsidRDefault="00240ED7" w:rsidP="00240ED7">
      <w:pPr>
        <w:jc w:val="center"/>
        <w:rPr>
          <w:b/>
          <w:sz w:val="28"/>
          <w:szCs w:val="28"/>
        </w:rPr>
      </w:pPr>
    </w:p>
    <w:p w:rsidR="00240ED7" w:rsidRDefault="00240ED7" w:rsidP="00240ED7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овощей</w:t>
      </w:r>
      <w:r w:rsidRPr="00182E38">
        <w:rPr>
          <w:bCs/>
        </w:rPr>
        <w:t xml:space="preserve"> на 2 квартал 2019 г. для нужд </w:t>
      </w:r>
      <w:r w:rsidRPr="00182E38">
        <w:t>НУЗ «Отделенческая больница на ст. Астрахань ОАО «РЖД».</w:t>
      </w:r>
    </w:p>
    <w:p w:rsidR="00240ED7" w:rsidRPr="00182E38" w:rsidRDefault="00240ED7" w:rsidP="00240ED7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240ED7" w:rsidRPr="00CE1FBD" w:rsidTr="00530F7A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0ED7" w:rsidRPr="00CE1FBD" w:rsidTr="00530F7A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Картофель продовольственный, свежий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505C71" w:rsidRDefault="00240ED7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40ED7" w:rsidRPr="00CE1FBD" w:rsidTr="00530F7A">
        <w:trPr>
          <w:trHeight w:val="21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Свекла столовая свежая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505C71" w:rsidRDefault="00240ED7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40ED7" w:rsidRPr="00CE1FBD" w:rsidTr="00530F7A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Капуста белокочанная свежая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505C71" w:rsidRDefault="00240ED7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40ED7" w:rsidRPr="00CE1FBD" w:rsidTr="00530F7A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Морковь столовая свежая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40ED7" w:rsidRPr="00CE1FBD" w:rsidTr="00530F7A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Лук репчатый свежий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40ED7" w:rsidRPr="00CE1FBD" w:rsidTr="00530F7A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Сельдь соленая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40ED7" w:rsidRPr="00CE1FBD" w:rsidTr="00530F7A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Огурцы соленые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112F6D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Default="00240ED7" w:rsidP="00530F7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240ED7" w:rsidRPr="00CE1FBD" w:rsidTr="00530F7A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Капуста квашенная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505C71" w:rsidRDefault="00240ED7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7" w:rsidRPr="00CE1FBD" w:rsidRDefault="00240ED7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EC6376" w:rsidRPr="00CE1FBD" w:rsidTr="00530F7A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376" w:rsidRDefault="00EC6376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376" w:rsidRDefault="00EC6376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Яйцо куриное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376" w:rsidRDefault="00EC6376" w:rsidP="00530F7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376" w:rsidRDefault="00EC6376" w:rsidP="00530F7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</w:p>
        </w:tc>
      </w:tr>
    </w:tbl>
    <w:p w:rsidR="00240ED7" w:rsidRPr="00182E38" w:rsidRDefault="00240ED7" w:rsidP="00240ED7">
      <w:pPr>
        <w:jc w:val="center"/>
      </w:pPr>
    </w:p>
    <w:p w:rsidR="00240ED7" w:rsidRPr="00182E38" w:rsidRDefault="00240ED7" w:rsidP="00240ED7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240ED7" w:rsidRPr="00182E38" w:rsidRDefault="00240ED7" w:rsidP="00240ED7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240ED7" w:rsidRPr="00182E38" w:rsidRDefault="00240ED7" w:rsidP="00240ED7"/>
    <w:p w:rsidR="00240ED7" w:rsidRPr="00182E38" w:rsidRDefault="00240ED7" w:rsidP="00240ED7">
      <w:pPr>
        <w:jc w:val="both"/>
        <w:rPr>
          <w:color w:val="000000"/>
        </w:rPr>
      </w:pPr>
      <w:proofErr w:type="gramStart"/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установленным ГОСТ, ТУ, </w:t>
      </w:r>
      <w:r w:rsidRPr="00182E38">
        <w:rPr>
          <w:color w:val="000000"/>
        </w:rPr>
        <w:t>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</w:t>
      </w:r>
      <w:proofErr w:type="gramEnd"/>
      <w:r w:rsidRPr="00182E38">
        <w:rPr>
          <w:color w:val="000000"/>
        </w:rPr>
        <w:t xml:space="preserve"> реализации, которые должны совпадать с маркировкой на упаковке продукта.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240ED7" w:rsidRPr="00182E38" w:rsidRDefault="00240ED7" w:rsidP="00240ED7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240ED7" w:rsidRDefault="00240ED7" w:rsidP="00240ED7">
      <w:pPr>
        <w:jc w:val="both"/>
        <w:rPr>
          <w:b/>
          <w:sz w:val="22"/>
          <w:szCs w:val="22"/>
        </w:rPr>
      </w:pPr>
    </w:p>
    <w:p w:rsidR="00240ED7" w:rsidRPr="00182E38" w:rsidRDefault="00240ED7" w:rsidP="00240ED7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240ED7" w:rsidRPr="00182E38" w:rsidRDefault="00240ED7" w:rsidP="00240ED7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ED7" w:rsidRPr="00182E38" w:rsidRDefault="00240ED7" w:rsidP="00240ED7">
      <w:pPr>
        <w:pStyle w:val="a3"/>
        <w:jc w:val="left"/>
        <w:rPr>
          <w:b/>
        </w:rPr>
      </w:pPr>
      <w:r w:rsidRPr="00182E38">
        <w:rPr>
          <w:b/>
          <w:bCs/>
        </w:rPr>
        <w:lastRenderedPageBreak/>
        <w:t>Сроки и условия поставки товара:</w:t>
      </w:r>
      <w:r w:rsidRPr="00182E38">
        <w:t xml:space="preserve"> </w:t>
      </w:r>
    </w:p>
    <w:p w:rsidR="00240ED7" w:rsidRPr="00182E38" w:rsidRDefault="00240ED7" w:rsidP="00240ED7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240ED7" w:rsidRPr="00182E38" w:rsidRDefault="00240ED7" w:rsidP="00240ED7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240ED7" w:rsidRPr="00182E38" w:rsidRDefault="00240ED7" w:rsidP="00240ED7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240ED7" w:rsidRDefault="00240ED7" w:rsidP="00240ED7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F2DC3"/>
    <w:rsid w:val="00112F6D"/>
    <w:rsid w:val="0011543B"/>
    <w:rsid w:val="00182E38"/>
    <w:rsid w:val="00206A0D"/>
    <w:rsid w:val="00215425"/>
    <w:rsid w:val="00240ED7"/>
    <w:rsid w:val="002E30C3"/>
    <w:rsid w:val="002E72D8"/>
    <w:rsid w:val="003A52B0"/>
    <w:rsid w:val="00453960"/>
    <w:rsid w:val="00576F80"/>
    <w:rsid w:val="00593398"/>
    <w:rsid w:val="005E72F5"/>
    <w:rsid w:val="00624BEE"/>
    <w:rsid w:val="00680071"/>
    <w:rsid w:val="007C4E67"/>
    <w:rsid w:val="00875FBB"/>
    <w:rsid w:val="008D26AF"/>
    <w:rsid w:val="008E68A8"/>
    <w:rsid w:val="00951F12"/>
    <w:rsid w:val="0095667B"/>
    <w:rsid w:val="00B23C8E"/>
    <w:rsid w:val="00BB1A60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C6376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18</cp:revision>
  <cp:lastPrinted>2019-03-28T12:30:00Z</cp:lastPrinted>
  <dcterms:created xsi:type="dcterms:W3CDTF">2019-01-25T05:46:00Z</dcterms:created>
  <dcterms:modified xsi:type="dcterms:W3CDTF">2019-04-17T09:34:00Z</dcterms:modified>
</cp:coreProperties>
</file>